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9110daec96483c" /><Relationship Type="http://schemas.openxmlformats.org/package/2006/relationships/metadata/core-properties" Target="/package/services/metadata/core-properties/c49d0240d5f04a2a92f2352aae9a2cd2.psmdcp" Id="R1313f2314f9244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qui profitent les sanctions contre la Russie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D’après des statistiques russes, les échanges de marchandises entre l’Amérique et la Russie ont augmenté de presque 6% en 2015, alors que les échanges avec les pays d’Europe ont baissé de presque 10%.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qui profitent les sanctions contre la Russie ?</w:t>
        <w:br/>
        <w:t xml:space="preserve"/>
        <w:br/>
        <w:t xml:space="preserve">Alors que des entreprises européennes souffrent des sanctions contre la Russie, d’après Frank Schauff, gérant de l’« Association of European Business » à Moscou, les multinationales américaines continuent de faire de bonnes affaires avec les entreprises russes. D’après des statistiques russes, les échanges de marchandises entre l’Amérique et la Russie ont augmenté de presque 6% en 2015, alors que les échanges avec les pays d’Europe ont baissé de presque 10%. Une fois de plus les gens qui critiquent les sanctions contre la Russie ont raison : on voit de plus en plus que la stratégie de Washington n’est pas dirigée contre la Russie mais contre UE et avant tout contre l’Allemagne.</w:t>
        <w:br/>
        <w:t xml:space="preserve">Les pays de l’UE sont montés contre la Russie et en même temps leur économie est affaiblie. En février 2015 s’est tenue à Chicago une rencontre du Think Tank Stratfor où sont élaborés des analyses, des rapports, des projets d’avenir portant sur la géopolitique, sur des questions de sécurité et sur des conflits. Le chef de Stratfor, George Friedman, a touché le cœur du problème lors d’un discours : « La peur ancestrale des USA est que le capital allemand et la technologie allemande se lient avec les matières premières russes et le potentiel de travail russe : une combinaison exceptionnelle dont les USA ont une peur bleue depuis des siècles.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www.statusquo-news.de/das-falsche-spiel-wem-nuetzen-die-russland-sanktionen-wirklich</w:t>
        </w:r>
      </w:hyperlink>
      <w:r w:rsidR="0026191C">
        <w:rPr/>
        <w:br/>
      </w:r>
      <w:r w:rsidR="0026191C">
        <w:rPr/>
        <w:br/>
      </w:r>
      <w:hyperlink w:history="true" r:id="rId22">
        <w:r w:rsidRPr="00F24C6F">
          <w:rPr>
            <w:rStyle w:val="Hyperlink"/>
          </w:rPr>
          <w:rPr>
            <w:sz w:val="18"/>
          </w:rPr>
          <w:t>http://de.sputniknews.com/wirtschaft/20150707/303131017.html</w:t>
        </w:r>
      </w:hyperlink>
      <w:r w:rsidR="0026191C">
        <w:rPr/>
        <w:br/>
      </w:r>
      <w:r w:rsidR="0026191C">
        <w:rPr/>
        <w:br/>
      </w:r>
      <w:hyperlink w:history="true" r:id="rId23">
        <w:r w:rsidRPr="00F24C6F">
          <w:rPr>
            <w:rStyle w:val="Hyperlink"/>
          </w:rPr>
          <w:rPr>
            <w:sz w:val="18"/>
          </w:rPr>
          <w:t>www.topagrar.com/news/Home-top-News-Ein-Jahr-russisches-Embargo-Eine-Bilanz-der-Belastungen-2316151.html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4">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qui profitent les sanctions contre la Russie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atusquo-news.de/das-falsche-spiel-wem-nuetzen-die-russland-sanktionen-wirklich" TargetMode="External" Id="rId21" /><Relationship Type="http://schemas.openxmlformats.org/officeDocument/2006/relationships/hyperlink" Target="http://de.sputniknews.com/wirtschaft/20150707/303131017.html" TargetMode="External" Id="rId22" /><Relationship Type="http://schemas.openxmlformats.org/officeDocument/2006/relationships/hyperlink" Target="https://www.topagrar.com/news/Home-top-News-Ein-Jahr-russisches-Embargo-Eine-Bilanz-der-Belastungen-2316151.html" TargetMode="External" Id="rId23" /><Relationship Type="http://schemas.openxmlformats.org/officeDocument/2006/relationships/hyperlink" Target="https://www.kla.tv/Russ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qui profitent les sanctions contre la Russie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