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d09b182ed745d0" /><Relationship Type="http://schemas.openxmlformats.org/package/2006/relationships/metadata/core-properties" Target="/package/services/metadata/core-properties/93986f2943a3493da2469d5d6d78752d.psmdcp" Id="R587c8fad2b0d4f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Nationalrat missachtet Volkswillen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der Annahme der Masseneinwanderungsinitiative (MEI) vom 9.2.2014 wird in der Schweiz darüber debattiert, wie die MEI umgesetzt werden soll. Dabei war der Auftrag des Volkes klar und deutlich formuliert: Der erteilte Verfassungsauftrag verlangt unter Berücksichtigung der gesamtwirtschaftlichen Interessen den Inländervorrang, jährliche Höchstzahlen und Kontingente sowie eine eigenständige Steuerung der Zuwanderung.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Annahme der Masseneinwanderungsinitiative vom 9.Februar 2014 wird in der Schweiz darüber debattiert, wie diese Initiative umgesetzt werden soll. Dabei war der Auftrag des Volkes klar und deutlich formuliert: Der erteilte Verfassungsauftrag verlangt unter Berücksichtigung der gesamtwirtschaftlichen Interessen den Inländervorrang, jährliche Höchstzahlen und Kontingente sowie eine eigenständige Steuerung der Zuwanderung. Am 21.September 2016 stimmte nun die Mehrheit des Nationalrates dem Vorschlag der Staatspolitischen Kommission zur Umsetzung der Masseneinwanderungsinitiative zu. Die Staatspolitische Kommission setzt sich aus Mitgliedern des Nationalrates oder Ständerates zusammen und arbeitet Vorschläge zu politischen Geschäften aus, die dann dem Parlament zur Abstimmung vorgelegt werden.</w:t>
        <w:br/>
        <w:t xml:space="preserve">Nun soll lediglich ein sogenannter „Inländervorrang light“ umgesetzt werden. Das bedeutet, die Arbeitgeber sind zu beauftragen, freie Arbeitsplätze den regionalen Arbeitsvermittlungsstellen, kurz RAV, zu melden. Dadurch sollen in der Schweiz lebende Arbeitnehmer einen kleinen Vorsprung auf dem Arbeitsmarkt erhalten. Regulierende Maßnahmen bei einer zu starken Einwanderung müsse der Bundesrat von der EU bewilligen lassen. De facto bedeutet der Entscheid des Nationalrates, dass der Verfassungsauftrag des Volkes ausgehebelt wird. Mit diesem neuen Kapitel der Umsetzungsfrage der Masseneinwanderungsinitiative kann einmal mehr festgestellt werden, dass eine Mehrheit der Politiker nicht die Interessen des eigenen Volkes, sondern diejenigen der EU vertritt. So muss man leider dem folgenden Spruch Recht geben: „Wer noch glaubt, dass die Volksvertreter das Volk vertreten, glaubt auch, dass Zitronenfalter Zitronen falten!“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https://auns.ch/nationalrat-setzt-verfassung-ausser-kraft</w:t>
        </w:r>
      </w:hyperlink>
      <w:r w:rsidR="0026191C">
        <w:rPr/>
        <w:br/>
      </w:r>
      <w:hyperlink w:history="true" r:id="rId22">
        <w:r w:rsidRPr="00F24C6F">
          <w:rPr>
            <w:rStyle w:val="Hyperlink"/>
          </w:rPr>
          <w:rPr>
            <w:sz w:val="18"/>
          </w:rPr>
          <w:t>http://www.kla.tv/8943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3">
        <w:r w:rsidRPr="00F24C6F">
          <w:rPr>
            <w:rStyle w:val="Hyperlink"/>
          </w:rPr>
          <w:t>www.kla.tv/BundesratCH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Nationalrat missachtet Volkswillen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nationalrat-setzt-verfassung-ausser-kraft" TargetMode="External" Id="rId21" /><Relationship Type="http://schemas.openxmlformats.org/officeDocument/2006/relationships/hyperlink" Target="http://www.kla.tv/8943" TargetMode="External" Id="rId22" /><Relationship Type="http://schemas.openxmlformats.org/officeDocument/2006/relationships/hyperlink" Target="https://www.kla.tv/Bundesrat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Nationalrat missachtet Volkswillen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