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88eea893ad4730" /><Relationship Type="http://schemas.openxmlformats.org/package/2006/relationships/metadata/core-properties" Target="/package/services/metadata/core-properties/fb7664fb539c43dfaa4f5defdfbfb72a.psmdcp" Id="Rebecf53cd1b14f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„Nazis“ – Waffe gegen hinderliches Nationalbewusstsein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die Architekten der Neuen Weltordnung (NWO), auch Globalisten genannt, darf es keine klassischen Nationalitäten mehr geben. Nur noch 1ne Regierung soll über die ganze Welt herrschen. Jedes traditionelle Nationalbewusstsein wird im Lichte solcher  Ideologen zum Feind,  zum Hindernis ihrer „globalen  Heilsidee“.  Wie  aber beseitigt  man  Nationalbewusstsein,  wo  dieses  doch  eine  jahrtausendealte Tradition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die Architekten der Neuen Weltordnung (NWO), auch Globalisten genannt, darf es keine klassischen Nationalitäten mehr geben. Nur noch 1ne Regierung soll über die ganze Welt herrschen. Jedes traditionelle</w:t>
        <w:br/>
        <w:t xml:space="preserve">Nationalbewusstsein wird im Lichte solcher  Ideologen zum Feind,  zum Hindernis ihrer „globalen  Heilsidee“.  Wie  aber beseitigt  man  Nationalbewusstsein,  wo  dieses  doch  eine  jahrtausendealte Tradition hat? Ganz einfach: Man verteufelt es. Man bringt der Welt bei, dass alle Kriege der Vorzeit vorwiegend im Nationalbewusstsein und Nationalstolz wurzeln. Weil es aber ein Ding der Unmöglichkeit ist, auf  Anhieb  ganze  Nationen zu verteufeln, beginnt man im Kleinen:  Der alles  globalisierende Nationalfeind schleust allerorts seine als Nationalisten getarnten Lohnterroristen ein und lässt diese auf Frauen, Kinder und die Bevölkerung los. Sie selber bezeichnen sich als Nazis, obgleich sie in Wahrheit keinerlei  nationale Interessen haben. Nationalbewusstsein wird beharrlich mit Terrorismus in Verbindung gebracht, so die Strategie der Globalisierungskräfte. Dasselbe beobachtet man beim Thema „Religion“, die der Ideologie der NWO ebenso im Wege steht. Da wird bei religiös getarnten Terrorgruppen wie dem IS Religion in den Vordergrund gerückt, bis die Religion als Grundübel fast aller Kriege ins Volksbewusstsein gelangt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um./el.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www.kla.tv/6620</w:t>
        </w:r>
      </w:hyperlink>
      <w:r w:rsidRPr="002B28C8">
        <w:t xml:space="preserve">( Dokufilm: „Nazis als Waffe gegen hinderliches Nationalbewusstsein“)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#ReligionTerror - Religionen und Terrorismus - </w:t>
      </w:r>
      <w:hyperlink w:history="true" r:id="rId22">
        <w:r w:rsidRPr="00F24C6F">
          <w:rPr>
            <w:rStyle w:val="Hyperlink"/>
          </w:rPr>
          <w:t>www.kla.tv/ReligionTerror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„Nazis“ – Waffe gegen hinderliches Nationalbewusstsein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620" TargetMode="External" Id="rId21" /><Relationship Type="http://schemas.openxmlformats.org/officeDocument/2006/relationships/hyperlink" Target="https://www.kla.tv/ReligionTerro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„Nazis“ – Waffe gegen hinderliches Nationalbewusstsein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