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7c6caa9253f4aed" /><Relationship Type="http://schemas.openxmlformats.org/package/2006/relationships/metadata/core-properties" Target="/package/services/metadata/core-properties/d767d85c28784675bd95b8689f01a9fb.psmdcp" Id="Ra44581e21ef441f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Strategische Flüchtlingspolitik: Europäischer Hochsicherheits-Grenzzaun in Saudi-Arabien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europäische Rüstungskonzern EADS baut rund um Saudi-Arabien eine moderne „Berliner Mauer“. 900 km der gewaltigen Grenzanlage wurden bereits im Jahr 2011 an der Grenze zum Irak gebaut: Schutzzäune, Radaranlagen, Wärmebildkameras, Lasersensoren und Bodenradar machen das Passieren unmöglich.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europäische Rüstungskonzern EADS baut rund um Saudi-Arabien eine moderne „Berliner Mauer“. 900 km der gewaltigen Grenzanlage wurden bereits im Jahr 2011 an der Grenze zum Irak gebaut: Schutzzäune, Radaranlagen, Wärmebildkameras, Lasersensoren und Bodenradar machen das Passieren unmöglich. Bei dem Milliardengeschäft wurden deutsche Polizeibeamte gleich „mitverkauft“. Sie bilden dort bereits seit Jahren in einem geheimen Einsatz saudische Sicherheitskräfte aus. An der jemenitischen Grenze Saudi-Arabiens wurde der Bau der Hightech-Grenze erst möglich, nachdem die Grenzregion von „Terroristen“ gesäubert worden war, so hieß es zumindest offiziell. Tatsächlich verloren bei einem Luftangriff vor allem Zivilisten des Al-Huthi-Stammes ihr Leben.</w:t>
        <w:br/>
        <w:t xml:space="preserve">Saudi-Arabien betätigt sich zunehmend als aktiver Verursacher von Kriegsflüchtlingen – und schottet sich gleichzeitig mit europäischer Hilfe gegen jegliche illegale Einwanderung ab. Europa hingegen wird mit fremdsprachigen Flüchtlingen aus der Nahostregion geradezu überschwemmt. Im Zusammenhang gesehen zeigt sich an diesem Beispiel eine „Teile-und-Herrsche-Politik“ im Großformat: Die betroffenen Länder werden entweder durch Kriege geschwächt und entvölkert oder aber durch Flüchtlingschaos übervölkert und dadurch ebenfalls  destabilisiert. Wer profitiert? Eine kleine Machtelite von Globalstrategen, die auf die Einreihungen aller erschöpften Länder in ihre Neue-Welt-Ordnung hinarbeiten.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mh./ts.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http://www.youtube.com/watch?v=l6AAgdBgf_A</w:t>
        </w:r>
      </w:hyperlink>
      <w:r w:rsidR="0026191C">
        <w:rPr/>
        <w:br/>
      </w:r>
      <w:hyperlink w:history="true" r:id="rId22">
        <w:r w:rsidRPr="00F24C6F">
          <w:rPr>
            <w:rStyle w:val="Hyperlink"/>
          </w:rPr>
          <w:rPr>
            <w:sz w:val="18"/>
          </w:rPr>
          <w:t>http://www.youtube.com/watch?v=EYSECV5Kc3Q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Strategische Flüchtlingspolitik: Europäischer Hochsicherheits-Grenzzaun in Saudi-Arabien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www.kla.tv/8703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25.07.2016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l6AAgdBgf_A" TargetMode="External" Id="rId21" /><Relationship Type="http://schemas.openxmlformats.org/officeDocument/2006/relationships/hyperlink" Target="http://www.youtube.com/watch?v=EYSECV5Kc3Q"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70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7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Strategische Flüchtlingspolitik: Europäischer Hochsicherheits-Grenzzaun in Saudi-Arabien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