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f002fade9e1423a" /><Relationship Type="http://schemas.openxmlformats.org/package/2006/relationships/metadata/core-properties" Target="/package/services/metadata/core-properties/9b05628b11ef4cafb4bc37fe2005c221.psmdcp" Id="R41f39da7c47447c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Elektrosensibilität ist als Krankheit anerkannt!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Bereits 2006 wurde die Elektrosensibilität von der WHO als Krankheit anerkannt und in die Internationale Klassifikation für Krankheiten (ICD-10) aufgenommen. Gemäß jüngerer wissenschaftlicher Studien nimmt die Zahl der Elektrosensiblen durch die zunehmende elektromagnetische Strahlung drastisch zu. Die Entwicklung krankhafter Prozesse durch elektromagnetische Strahlung kann in verschiedene Phasen eingeteilt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Bereits 2006 wurde die Elektrosensibilität von der WHO als Krankheit anerkannt und in die Internationale Klassifikation für Krankheiten (ICD-10) aufgenommen. Gemäß jüngerer wissenschaftlicher Studien nimmt</w:t>
        <w:br/>
        <w:t xml:space="preserve">die Zahl der Elektrosensiblen durch die zunehmende elektromagnetische Strahlung drastisch zu. Die Entwicklung krankhafter Prozesse durch elektromagnetische Strahlung kann in verschiedene Phasen eingeteilt werden. Diese Stadien entsprechen den Stressstadien des bekannten ungarischen Umweltmediziners, Dr. Hans Selye. In der Phase I reagiert der Körper mit Stresszeichen wie Schlafstörungen, Appetitlosigkeit, Lernschwäche. In der Phase II mit deutlichen Beeinträchtigungen wie gesteigerte Infektanfälligkeit, Kopfschmerzen und noch geringfügige Stoffwechselstörungen. In der Phase III kommt es zu einer chronischen Erkrankung. Prof. William J. Rea aus den USA gilt als einer der Pioniere der Umweltmedizin. Zum Thema Elektrosensibilität sagt er: „Ich denke, es wird eines der größten gesundheitlichen Risiken, die wir je gesehen haben.”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msy./pb.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http://www.mcs-haus.com/elektrosensibilitaet_und_mcs.html</w:t>
        </w:r>
      </w:hyperlink>
      <w:r w:rsidR="0026191C">
        <w:rPr/>
        <w:br/>
      </w:r>
      <w:hyperlink w:history="true" r:id="rId22">
        <w:r w:rsidRPr="00F24C6F">
          <w:rPr>
            <w:rStyle w:val="Hyperlink"/>
          </w:rPr>
          <w:rPr>
            <w:sz w:val="18"/>
          </w:rPr>
          <w:t>http://www.competence-initiative.net/KIT/wp-content/uploads/2014/09/ki_heft-6_web.pdf</w:t>
        </w:r>
      </w:hyperlink>
      <w:r w:rsidR="0026191C">
        <w:rPr/>
        <w:br/>
      </w:r>
      <w:hyperlink w:history="true" r:id="rId23">
        <w:r w:rsidRPr="00F24C6F">
          <w:rPr>
            <w:rStyle w:val="Hyperlink"/>
          </w:rPr>
          <w:rPr>
            <w:sz w:val="18"/>
          </w:rPr>
          <w:t>http://www.csn-deutschland.de/blog/2012/05/04/fuhrender-umweltmediziner-elektrosensibilitat-nimmt-drastisch-zu/</w:t>
        </w:r>
      </w:hyperlink>
      <w:r w:rsidR="0026191C">
        <w:rPr/>
        <w:br/>
      </w:r>
      <w:hyperlink w:history="true" r:id="rId24">
        <w:r w:rsidRPr="00F24C6F">
          <w:rPr>
            <w:rStyle w:val="Hyperlink"/>
          </w:rPr>
          <w:rPr>
            <w:sz w:val="18"/>
          </w:rPr>
          <w:t>http://www.paracelsus-magazin.de/alle-ausgaben/83-heft-032015/1346-elektrosensibilitaet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#WHO - </w:t>
      </w:r>
      <w:hyperlink w:history="true" r:id="rId25">
        <w:r w:rsidRPr="00F24C6F">
          <w:rPr>
            <w:rStyle w:val="Hyperlink"/>
          </w:rPr>
          <w:t>www.kla.tv/WHO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Elektrosensibilität ist als Krankheit anerkannt!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www.kla.tv/8521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cs-haus.com/elektrosensibilitaet_und_mcs.html" TargetMode="External" Id="rId21" /><Relationship Type="http://schemas.openxmlformats.org/officeDocument/2006/relationships/hyperlink" Target="http://www.competence-initiative.net/KIT/wp-content/uploads/2014/09/ki_heft-6_web.pdf" TargetMode="External" Id="rId22" /><Relationship Type="http://schemas.openxmlformats.org/officeDocument/2006/relationships/hyperlink" Target="http://www.csn-deutschland.de/blog/2012/05/04/fuhrender-umweltmediziner-elektrosensibilitat-nimmt-drastisch-zu/" TargetMode="External" Id="rId23" /><Relationship Type="http://schemas.openxmlformats.org/officeDocument/2006/relationships/hyperlink" Target="http://www.paracelsus-magazin.de/alle-ausgaben/83-heft-032015/1346-elektrosensibilitaet" TargetMode="External" Id="rId24" /><Relationship Type="http://schemas.openxmlformats.org/officeDocument/2006/relationships/hyperlink" Target="https://www.kla.tv/WHO"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5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5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Elektrosensibilität ist als Krankheit anerkannt!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