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5281db39a24702" /><Relationship Type="http://schemas.openxmlformats.org/package/2006/relationships/metadata/core-properties" Target="/package/services/metadata/core-properties/d3a4b7919b3e40689d421b859cc9ab7e.psmdcp" Id="R537b535b83aa49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taux de suicide élevé chez les agriculteurs indiens persiste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17 mai 2016 la chaîne suisse d’information en continu SRF a parlé de taux de suicide élevés chez les agriculteurs indiens.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17 mai 2016 la chaîne suisse d’information en continu SRF a parlé de taux de suicide élevés chez les agriculteurs indiens. Dans la seule année 2015 il y a eu 3 000 suicides. Selon la chaîne d’information, les agriculteurs ont eu trop peu de semences à cause de la sécheresse. Mais ce que SRF cache en fait, c’est que ce développement inquiétant n’est pas nouveau et qu’il y aurait une autre explication plausible :</w:t>
        <w:br/>
        <w:t xml:space="preserve">En 2012 déjà, Vandana Shiva, physicienne et lauréate du prix Nobel, a communiqué l’information que les suicides étaient très nombreux chez les producteurs de coton. La plupart des agriculteurs n’ont plus leurs propres semences et chaque année ils doivent les acheter à l’entreprise américaine de semences Monsanto, parce que ces semences stériles ne sont pas reproductibles. Ceci les pousse dans le piège du surendettement ; ils sont obligés d’acheter les semences pour des sommes énormes qu’ils doivent rembourser chez des prêteurs privés avec des intérêts allant jusqu’à 50%. En France également on peut observer un développement semblable. Regardez pour cela l’émission de demain : « Taux de suicide élevé chez les agriculteurs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Erika F./Bettina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8:00-Nachrichten SRF 1 vom 17.5.16</w:t>
        <w:rPr>
          <w:sz w:val="18"/>
        </w:rPr>
      </w:r>
      <w:r w:rsidR="0026191C">
        <w:rPr/>
        <w:br/>
      </w:r>
      <w:r w:rsidRPr="002B28C8">
        <w:t xml:space="preserve">Interview mit Vandana Shiva in „Schrot und Korn“, Ausgabe Oktober 2012, Seite 10 </w:t>
        <w:rPr>
          <w:sz w:val="18"/>
        </w:rPr>
      </w:r>
      <w:r w:rsidR="0026191C">
        <w:rPr/>
        <w:br/>
      </w:r>
      <w:hyperlink w:history="true" r:id="rId21">
        <w:r w:rsidRPr="00F24C6F">
          <w:rPr>
            <w:rStyle w:val="Hyperlink"/>
          </w:rPr>
          <w:rPr>
            <w:sz w:val="18"/>
          </w:rPr>
          <w:t>http://schrotundkorn.de/news/lesen/201210m07.html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taux de suicide élevé chez les agriculteurs indiens persiste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rotundkorn.de/news/lesen/201210m07.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taux de suicide élevé chez les agriculteurs indiens persiste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