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711b36bbde4d46" /><Relationship Type="http://schemas.openxmlformats.org/package/2006/relationships/metadata/core-properties" Target="/package/services/metadata/core-properties/86206e2122654acdafd27defdaeabd0a.psmdcp" Id="Rc25a716efb314b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Verfassungsbeschwerde ohne Begründung abgelehnt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Bereits am 06.02.2016 berichteten wir über die Verfassungsbeschwerde beim deutschen Bundesverfassungsgericht in Karlsruhe von der Bürgerinitiative „Ein Prozent für unser Land“. Nun steht das Urteil fest.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Bereits am 06.02.2016 berichteten wir über die Verfassungsbeschwerde beim deutschen Bundesverfassungsgericht in Karlsruhe von der Bürgerinitiative „Ein Prozent für unser Land“. Wir erinnern nochmals an folgende Fakten: </w:t>
        <w:br/>
        <w:t xml:space="preserve"/>
        <w:br/>
        <w:t xml:space="preserve">Frontex, eine Sonderkommission der EU, meldete für Dezember 2015, dass 60 % der Flüchtlinge nach der Genfer Konvention keinen Anspruch auf Asyl haben. Und dennoch durften allein in Deutschland täglich 3.000 bis 5.000 Flüchtlinge unkontrolliert die Grenze passieren. </w:t>
        <w:br/>
        <w:t xml:space="preserve"/>
        <w:br/>
        <w:t xml:space="preserve">Gegen diese Asylpolitik der Bundesregierung hatte schließlich die Bürgerinitiative „Ein Prozent für unser Land“ am 30.1.2016 eine Verfassungsbeschwerde beim deutschen Bundesverfassungsgericht in Karlsruhe eingereicht. </w:t>
        <w:br/>
        <w:t xml:space="preserve"/>
        <w:br/>
        <w:t xml:space="preserve">Nun steht das Urteil fest: Die vom renommierten Staatsrechtler Prof. Schachtschneider ausgearbeitete Verfassungsbeschwerde wurde vom deutschen Bundesverfassungsgericht ohne Begründung abgelehnt. </w:t>
        <w:br/>
        <w:t xml:space="preserve">Hier liegt der Schluss nahe, dass die Beschwerde nicht verhandelt wurde, weil man dann der Beschwerde hätte recht geben müssen.  </w:t>
        <w:br/>
        <w:t xml:space="preserve"/>
        <w:br/>
        <w:t xml:space="preserve">Nachfolgend zeigen wir Ihnen nochmals einen Ausschnitt aus der Pressekonferenz vom 30. Januar, in der diese Verfassungsbeschwerde vorgestellt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http://www.compact-online.de/frontex-bericht-fuer-dezember-60-prozent-der-fluechtlinge-nicht-asylberechtigt/</w:t>
        </w:r>
      </w:hyperlink>
      <w:r w:rsidR="0026191C">
        <w:rPr/>
        <w:br/>
      </w:r>
      <w:hyperlink w:history="true" r:id="rId22">
        <w:r w:rsidRPr="00F24C6F">
          <w:rPr>
            <w:rStyle w:val="Hyperlink"/>
          </w:rPr>
          <w:rPr>
            <w:sz w:val="18"/>
          </w:rPr>
          <w:t>http://www.compact-online.de/pressekonferenz-verfassungsklage-gegen-merkels-asylchaos/</w:t>
        </w:r>
      </w:hyperlink>
      <w:r w:rsidR="0026191C">
        <w:rPr/>
        <w:br/>
      </w:r>
      <w:hyperlink w:history="true" r:id="rId23">
        <w:r w:rsidRPr="00F24C6F">
          <w:rPr>
            <w:rStyle w:val="Hyperlink"/>
          </w:rPr>
          <w:rPr>
            <w:sz w:val="18"/>
          </w:rPr>
          <w:t>http://www.sezession.de/53449/verfassungsbeschwerde-abgewiesen-gespraech-mit-schachtschneider-zur-lage.html</w:t>
        </w:r>
      </w:hyperlink>
      <w:r w:rsidR="0026191C">
        <w:rPr/>
        <w:br/>
      </w:r>
      <w:hyperlink w:history="true" r:id="rId24">
        <w:r w:rsidRPr="00F24C6F">
          <w:rPr>
            <w:rStyle w:val="Hyperlink"/>
          </w:rPr>
          <w:rPr>
            <w:sz w:val="18"/>
          </w:rPr>
          <w:t>https://www.youtube.com/watch?v=TQbj54JXok8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#Asylpolitik - </w:t>
      </w:r>
      <w:hyperlink w:history="true" r:id="rId25">
        <w:r w:rsidRPr="00F24C6F">
          <w:rPr>
            <w:rStyle w:val="Hyperlink"/>
          </w:rPr>
          <w:t>www.kla.tv/Asylpolitik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Verfassungsbeschwerde ohne Begründung abgelehnt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pact-online.de/frontex-bericht-fuer-dezember-60-prozent-der-fluechtlinge-nicht-asylberechtigt/" TargetMode="External" Id="rId21" /><Relationship Type="http://schemas.openxmlformats.org/officeDocument/2006/relationships/hyperlink" Target="http://www.compact-online.de/pressekonferenz-verfassungsklage-gegen-merkels-asylchaos/" TargetMode="External" Id="rId22" /><Relationship Type="http://schemas.openxmlformats.org/officeDocument/2006/relationships/hyperlink" Target="http://www.sezession.de/53449/verfassungsbeschwerde-abgewiesen-gespraech-mit-schachtschneider-zur-lage.html" TargetMode="External" Id="rId23" /><Relationship Type="http://schemas.openxmlformats.org/officeDocument/2006/relationships/hyperlink" Target="https://www.youtube.com/watch?v=TQbj54JXok8" TargetMode="External" Id="rId24" /><Relationship Type="http://schemas.openxmlformats.org/officeDocument/2006/relationships/hyperlink" Target="https://www.kla.tv/Asylpoliti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Verfassungsbeschwerde ohne Begründung abgelehnt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