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d3fd7c806a4132" /><Relationship Type="http://schemas.openxmlformats.org/package/2006/relationships/metadata/core-properties" Target="/package/services/metadata/core-properties/de5d0ec839b345f78130a17027167fac.psmdcp" Id="R1ad7e7afd28343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Rahmenvertrag gefährdet Schweizer Tierschutzrecht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nachstehender Vergleich zeigt, hätte ein Abschluss des Rahmenvertrags auch katastrophale Auswirkungen auf das Schweizer Tierschutzrecht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nachstehender Vergleich zeigt, hätte ein Abschluss des Rahmenvertrags auch katastrophale Auswirkungen auf das Schweizer Tierschutzrecht. [5]</w:t>
        <w:br/>
        <w:t xml:space="preserve"/>
        <w:br/>
        <w:t xml:space="preserve">         Schweiz                                                                                         EU</w:t>
        <w:br/>
        <w:t xml:space="preserve">Transportzeit max. 6 Std.                                                 Transportzeit von 30 Std. sind</w:t>
        <w:br/>
        <w:t xml:space="preserve">                                                                                       nicht selten, auch in engen Containern</w:t>
        <w:br/>
        <w:t xml:space="preserve">                                                                                       per Schiff</w:t>
        <w:br/>
        <w:t xml:space="preserve">Transport orientiert sich an der Würde des Tieres         Wegen kostengünstiger Schlachtung</w:t>
        <w:br/>
        <w:t xml:space="preserve">                                                                                       Transporte auch nach Nordafrika</w:t>
        <w:br/>
        <w:t xml:space="preserve">Haltung, Transport, Schlachtung transparent                 Haltung, Transport, Schlachtung</w:t>
        <w:br/>
        <w:t xml:space="preserve">                                                                                       unter Ausschluss der Öffentlichkeit</w:t>
        <w:br/>
        <w:t xml:space="preserve">Verbindung zwischen Mensch und Tier                         Entfremdung zwischen Mensch</w:t>
        <w:br/>
        <w:t xml:space="preserve">                                                                                       und Tier</w:t>
        <w:br/>
        <w:t xml:space="preserve">Art- und tiergerechte Haltung                                         Tier ist lediglich eine Ware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Zeitschrift „Schweizerzeit“ Nr. 4, 27.2.2015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#RahmenvertragCH-EU - zwischen der Schweiz und der EU - </w:t>
      </w:r>
      <w:hyperlink w:history="true" r:id="rId21">
        <w:r w:rsidRPr="00F24C6F">
          <w:rPr>
            <w:rStyle w:val="Hyperlink"/>
          </w:rPr>
          <w:t>www.kla.tv/RahmenvertragCH-EU</w:t>
        </w:r>
      </w:hyperlink>
      <w:r w:rsidR="0026191C">
        <w:rPr/>
        <w:br/>
      </w:r>
      <w:r w:rsidR="0026191C">
        <w:rPr/>
        <w:br/>
      </w:r>
      <w:r w:rsidRPr="002B28C8">
        <w:t xml:space="preserve">#Schweiz - </w:t>
      </w:r>
      <w:hyperlink w:history="true" r:id="rId22">
        <w:r w:rsidRPr="00F24C6F">
          <w:rPr>
            <w:rStyle w:val="Hyperlink"/>
          </w:rPr>
          <w:t>www.kla.tv/Schweiz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Rahmenvertrag gefährdet Schweizer Tierschutzrecht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ahmenvertragCH-EU" TargetMode="External" Id="rId21" /><Relationship Type="http://schemas.openxmlformats.org/officeDocument/2006/relationships/hyperlink" Target="https://www.kla.tv/Schweiz"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Rahmenvertrag gefährdet Schweizer Tierschutzrecht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