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89b1c8b2854f95" /><Relationship Type="http://schemas.openxmlformats.org/package/2006/relationships/metadata/core-properties" Target="/package/services/metadata/core-properties/98dc3bf836874adfb2fae7a27d7c63e9.psmdcp" Id="R6146bd09d7ab44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RT - Interview with analyst Gearoid O’Colmain: Terror attacks in Paris and global power strategy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an interview with Russia Today (RT) the independent analyst and author Gearóid Ó Colmáin presents his view on the attacks of Paris. He is convinced that a targeted propaganda campaign is going on in order to stir up fear of Muslims and civil wars in Europe.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an interview with Russia Today (RT) the independent analyst and author Gearóid Ó Colmáin presents his view on the attacks of Paris. He is convinced that a targeted propaganda campaign is going on in order to stir up fear of Muslims and civil wars in Europe. He calls the war against terror a war against the population which is “orchestrated from abroad”. He says the target of the desired total destabilization is the creation of a new global order to the benefit of a small elite only. In this context Colmáin anticipates a persecution by governmental-medial propaganda campaigns against critics of the political system, those who think differently and alternative media. This - in order to stop them from publicly voicing their opinion which doesn't match the governmental course or policy. This way the population is to be hindered to ask critical questions. Following now, we will show Russia Today's complete interview with Gearóid Ó Colmáin.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https://www.youtube.com/watch?v=L7GAbVhjTSw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RT - Interview with analyst Gearoid O’Colmain: Terror attacks in Paris and global power strategy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www.kla.tv/7216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7GAbVhjTSw"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1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RT - Interview with analyst Gearoid O’Colmain: Terror attacks in Paris and global power strategy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