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0a678a88dc4016" /><Relationship Type="http://schemas.openxmlformats.org/package/2006/relationships/metadata/core-properties" Target="/package/services/metadata/core-properties/93a9cc347873481b9334e8f980e64a79.psmdcp" Id="R1086fd61bdaf408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Cashless into total dependency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These days in many Swedish banks withdrawals in cash are no longer possible. Cash is also no longer accepted.  Allegedly robberies endangering bank employees, black-market labor as well as corruption will be reduced. Sounds good, it’s, faster, safer and more modern. But what price are we paying for 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 will continue with the topic “cashless into total dependency”. In Germany about nine percent of all payments are cash-settled. Some European countries, for example Greece and Italy, have already prohibited cash transactions above 1.500 respectively 1.000 Euro. England launched a test for a cashless society. We reported in October 2014 on this issue. In the meantime also in Sweden fewer and fewer people are using cash. This development is not only supported by banks, commerce, trade unions and politics, but even urged forward by focusing on more security. These days in many Swedish banks withdrawals in cash are no longer possible. Cash is also no longer accepted.  Allegedly robberies endangering bank employees, black-market labor as well as corruption will be reduced. Sounds good, it’s, faster, safer and more modern. But what price are we paying for it? It costs us a great deal of freedom. We will be an entirely “transparent consumer”. The greatest risk however is that without cash, anyone could be excluded from “normal life” overnight. Whether someone is blocking our account, deliberately or accidentally, we will no longer be able to buy nor to sell. But the Germans for example are not willing to give up their freedom because cash is and will remain a popular method of payment by people in Germany. About 74 % reject the omission of cash, because they are convinced, that cash is basically safer than credit card payment. Besides cash purchase helps to keep an overview about one’s own finances. Already the German physicist, philosopher and peace researcher Carl Friedrich Freiherr von Weizsäcker noted aptly: I quote: “Freedom is a commodity which grows by using it and dwindles by disuse.” End of quote.  Dear viewers, we citizens have it in our own hands to contribute to the preservation of cash-money and of our freedom and anonymity by using as much cash as possible. Let’s get started!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mwi./bl.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http://www.merkur.de/wirtschaft/schweden-schafft-bargeld-2769638.html</w:t>
        </w:r>
      </w:hyperlink>
      <w:r w:rsidR="0026191C">
        <w:rPr/>
        <w:br/>
      </w:r>
      <w:hyperlink w:history="true" r:id="rId22">
        <w:r w:rsidRPr="00F24C6F">
          <w:rPr>
            <w:rStyle w:val="Hyperlink"/>
          </w:rPr>
          <w:rPr>
            <w:sz w:val="18"/>
          </w:rPr>
          <w:t>http://info.kopp-verlag.de/hintergruende/europa/gerhard-spannbauer/schweden-mit-dem-bargeld-faellt-ein-grosses-stueck-freiheit.html</w:t>
        </w:r>
      </w:hyperlink>
      <w:r w:rsidR="0026191C">
        <w:rPr/>
        <w:br/>
      </w:r>
      <w:hyperlink w:history="true" r:id="rId23">
        <w:r w:rsidRPr="00F24C6F">
          <w:rPr>
            <w:rStyle w:val="Hyperlink"/>
          </w:rPr>
          <w:rPr>
            <w:sz w:val="18"/>
          </w:rPr>
          <w:t>http://www.epochtimes.de/wirtschaft/sicher-und-praktisch-die-deutschen-lieben-bargeld-a1241923.html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Cashless into total dependency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www.kla.tv/6990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23.10.2015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erkur.de/wirtschaft/schweden-schafft-bargeld-2769638.html" TargetMode="External" Id="rId21" /><Relationship Type="http://schemas.openxmlformats.org/officeDocument/2006/relationships/hyperlink" Target="http://info.kopp-verlag.de/hintergruende/europa/gerhard-spannbauer/schweden-mit-dem-bargeld-faellt-ein-grosses-stueck-freiheit.html" TargetMode="External" Id="rId22" /><Relationship Type="http://schemas.openxmlformats.org/officeDocument/2006/relationships/hyperlink" Target="http://www.epochtimes.de/wirtschaft/sicher-und-praktisch-die-deutschen-lieben-bargeld-a1241923.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9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Cashless into total dependency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