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cd3c2804284801" /><Relationship Type="http://schemas.openxmlformats.org/package/2006/relationships/metadata/core-properties" Target="/package/services/metadata/core-properties/dbaaaf71e7914194bc2ff2a8726676b3.psmdcp" Id="R52152b8271fb4b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Minsk Agreement is already dead: Interview with Christoph Hoerstel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Only about a week ago, on February, 12,the head of government from Russia, Ukraine, France, and Germany met in the White Russian capital Minsk and agreed upon a ceasefire and to seek a peaceful resolution to the Ukrainian conflict.The separatists, too, gave their agreement. Nobody dared to speak of a big success, though, for of course the practical application of the agreement is doubted everywhere. Even the motivation of the negotiating partners was openly questioned.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viewers here on klagemauer.tv, welcome from studio Dresden! Only about a week ago, on February, 12,the head of government from Russia, Ukraine, France, and Germany met in the White Russian capital Minsk and agreed upon a ceasefire and to seek a peaceful resolution to the Ukrainian conflict.The separatists, too, gave their agreement. Nobody dared to speak of a big success, though, for of course the practical application of the agreement is doubted everywhere. Even the motivation of the negotiating partners was openly questioned. Today my colleague conducted a telephone- interview with Christoph Hörstel, governmental advisor, publicist and former long-term correspondent for the German public broadcasting service “ARD”, in Afghanistan amongst other countries. Listen to his evaluation of the current situation in Ukraine.</w:t>
        <w:br/>
        <w:t xml:space="preserve"/>
        <w:br/>
        <w:t xml:space="preserve">Dear viewers, spread this evaluation. Contribute so that what still can be hindered will be hindered through as many people as possible. Have a good evening, see you tomorrow, same time same place.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Interview mit Hoerstel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Minsk Agreement is already dead: Interview with Christoph Hoerstel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www.kla.tv/5382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8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Minsk Agreement is already dead: Interview with Christoph Hoerstel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