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72c8ac3a334e21" /><Relationship Type="http://schemas.openxmlformats.org/package/2006/relationships/metadata/core-properties" Target="/package/services/metadata/core-properties/20b15933b0a241948a6827354de5d22f.psmdcp" Id="Rb5e687732dfb4b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Bestrafung für die neutrale Haltung im Zweiten Weltkrieg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die USA 1941 in den Zweiten Weltkrieg eintraten, 
wurden alle Schweizer Goldreserven im Ausland blockiert.
Der Grund dafür war, weil die Schweiz neutral blieb, sich also
nicht in fremde Händel einmischen wollte. Eine damals unglaublich...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die USA 1941 in den Zweiten Weltkrieg eintraten,</w:t>
        <w:br/>
        <w:t xml:space="preserve">wurden alle Schweizer Goldreserven im Ausland blockiert.</w:t>
        <w:br/>
        <w:t xml:space="preserve">Der Grund dafür war, weil die Schweiz neutral blieb, sich also</w:t>
        <w:br/>
        <w:t xml:space="preserve">nicht in fremde Händel einmischen wollte.</w:t>
        <w:br/>
        <w:t xml:space="preserve">Eine damals unglaublich hohe Summe von sechs Milliarden Schweizer</w:t>
        <w:br/>
        <w:t xml:space="preserve">Franken wurde blockiert. Dadurch geriet die Schweiz in eine schwierige Zwangslage,</w:t>
        <w:br/>
        <w:t xml:space="preserve">weil Rohstoffe nur mit Gold gekauft werden konnten. Eine historische Begebenheit,</w:t>
        <w:br/>
        <w:t xml:space="preserve">die unmissverständlich aufzeigt, weshalb es so wichtig ist, das Gold</w:t>
        <w:br/>
        <w:t xml:space="preserve">im eigenen Land zu lagern.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Abstimmungszeitung zur Goldinitiative</w:t>
        <w:rPr>
          <w:sz w:val="18"/>
        </w:rPr>
      </w:r>
      <w:r w:rsidR="0026191C">
        <w:rPr/>
        <w:br/>
      </w:r>
      <w:hyperlink w:history="true" r:id="rId21">
        <w:r w:rsidRPr="00F24C6F">
          <w:rPr>
            <w:rStyle w:val="Hyperlink"/>
          </w:rPr>
          <w:rPr>
            <w:sz w:val="18"/>
          </w:rPr>
          <w:t>http://gold-initiative.ch/zeitung/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#InitiativeCH - Volksinitiative »Rettet unser Schweizer Gold« - </w:t>
      </w:r>
      <w:hyperlink w:history="true" r:id="rId22">
        <w:r w:rsidRPr="00F24C6F">
          <w:rPr>
            <w:rStyle w:val="Hyperlink"/>
          </w:rPr>
          <w:t>www.kla.tv/InitiativeCH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Bestrafung für die neutrale Haltung im Zweiten Weltkrieg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old-initiative.ch/zeitung/" TargetMode="External" Id="rId21" /><Relationship Type="http://schemas.openxmlformats.org/officeDocument/2006/relationships/hyperlink" Target="https://www.kla.tv/InitiativeCH"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Bestrafung für die neutrale Haltung im Zweiten Weltkrieg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