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95033468484d78" /><Relationship Type="http://schemas.openxmlformats.org/package/2006/relationships/metadata/core-properties" Target="/package/services/metadata/core-properties/6c431b68bfbc42bfa96ee0786ad51d2f.psmdcp" Id="R235370b6c5484a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Kolonisierung der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Wünschen Sie sich, liebe Schweizerin, lieber Schweizer ein Kolonialregime? Die neuesten Forderungen der Europäischen Union an die Schweiz erinnern an das längst vergangen geglaubte Kolonialregime...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Wünschen Sie sich, liebe Schweizerin, lieber Schweizer ein Kolonialregime?</w:t>
        <w:br/>
        <w:t xml:space="preserve">Die neuesten Forderungen der Europäischen Union an die Schweiz erinnern an das längst vergangen geglaubte Kolonialregime, </w:t>
        <w:br/>
        <w:t xml:space="preserve">welches Europa über mehrere Jahrhunderte prägte. Die Schweiz soll bestehendes und künftiges EU-Recht automatisch übernehmen. </w:t>
        <w:br/>
        <w:t xml:space="preserve">Der Europäische Gerichtshof soll in Zukunft bei Streitigkeiten alleine entscheiden. </w:t>
        <w:br/>
        <w:t xml:space="preserve">Die EU-Kommission soll die Rechtsanwendung der Schweiz überwachen. </w:t>
        <w:br/>
        <w:t xml:space="preserve">Zudem soll die Schweiz zum dauerhaften EU-Beitragszahler werden. </w:t>
        <w:br/>
        <w:t xml:space="preserve">Das EU-Mandat ist ein Affront und keine Basis ausgewogener Verhandlungen.</w:t>
        <w:br/>
        <w:t xml:space="preserve">Wir Schweizer dürfen uns diese arrogante Haltung volksfremder Bürokraten und machtgieriger Kommissare </w:t>
        <w:br/>
        <w:t xml:space="preserve">niemals gefallen lassen und der Bundesrat muss die Verhandlungen über eine institutionelle Einbindung </w:t>
        <w:br/>
        <w:t xml:space="preserve">der Schweiz in die EU sofort beenden. Denn wir würden damit unsere gesamte Eigenständigkeit, </w:t>
        <w:br/>
        <w:t xml:space="preserve">Freiheit und die direkte Demokratie auf einmal aufgeben. </w:t>
        <w:br/>
        <w:t xml:space="preserve">Wir müssten völlig nach der Pfeife der EU tanzen und hätten rein gar nichts zu sagen. </w:t>
        <w:br/>
        <w:t xml:space="preserve">Auf solche Verhandlungen einsteigen kann eigentlich nur, wer dumm  ist oder wer die Schweiz in die EU - </w:t>
        <w:br/>
        <w:t xml:space="preserve">und somit unter ein Kolonialregime - führen will. Nun sind alle Schweizer gefordert sich für eine freie, </w:t>
        <w:br/>
        <w:t xml:space="preserve">direkt demokratische und unabhängige Schweiz einzusetzen und sich gegen den EU-Zwang zu stellen!</w:t>
        <w:br/>
        <w:t xml:space="preserve">Bitte klären Sie Ihr Umfeld über die Folgen eines EU-Beitritts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AUNS-Bulletin, 167. Ausgabe, Juli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1">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Kolonisierung der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Kolonisierung der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