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41a64ff0e74acd" /><Relationship Type="http://schemas.openxmlformats.org/package/2006/relationships/metadata/core-properties" Target="/package/services/metadata/core-properties/56562b347eff4b41a0175b0c112af9d7.psmdcp" Id="R1a069d5c300044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NATO – Teil der amerikanischen Geostrategie?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frühere US-Präsident Nixon hat einmal gesagt: „Die NATO ist die einzige internationale  Organisation, die funktioniert. Erstens, weil...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frühere US-Präsident</w:t>
        <w:br/>
        <w:t xml:space="preserve">Nixon hat einmal gesagt: „Die</w:t>
        <w:br/>
        <w:t xml:space="preserve">NATO  ist  die  einzige  internationale  Organisation,  die</w:t>
        <w:br/>
        <w:t xml:space="preserve">funktioniert.  Erstens,  weil  sie</w:t>
        <w:br/>
        <w:t xml:space="preserve">eine  militärische  Organisation</w:t>
        <w:br/>
        <w:t xml:space="preserve">ist, und zweitens, weil sie von</w:t>
        <w:br/>
        <w:t xml:space="preserve">den  USA  geleitet  wird.“  Den</w:t>
        <w:br/>
        <w:t xml:space="preserve">operativen  Oberbefehl  hat  der</w:t>
        <w:br/>
        <w:t xml:space="preserve">Supreme  Allied  Commander</w:t>
        <w:br/>
        <w:t xml:space="preserve">Europe*  (SACEUR),  welcher</w:t>
        <w:br/>
        <w:t xml:space="preserve">immer  ein  US-amerikanischer</w:t>
        <w:br/>
        <w:t xml:space="preserve">General  ist.  Hingegen  hat  der</w:t>
        <w:br/>
        <w:t xml:space="preserve">Generalsekretär, der immer ein</w:t>
        <w:br/>
        <w:t xml:space="preserve">Europäer  ist,  nur  eine  Art</w:t>
        <w:br/>
        <w:t xml:space="preserve">Öffentlichkeitsfunktion.  Die</w:t>
        <w:br/>
        <w:t xml:space="preserve">Grundidee der NATO ist, dass,</w:t>
        <w:br/>
        <w:t xml:space="preserve">wenn  ein  NATO-Land  angegriffen  wird,  alle  NATOStaaten  im  Krieg  sind.  Die</w:t>
        <w:br/>
        <w:t xml:space="preserve">Terroranschläge  vom  11.  September  2001  führten  erstmals</w:t>
        <w:br/>
        <w:t xml:space="preserve">zu  diesem  Bündnisfall  der</w:t>
        <w:br/>
        <w:t xml:space="preserve">NATO,  da  die  USA  sagten,</w:t>
        <w:br/>
        <w:t xml:space="preserve">sie  seien  angegriffen  worden.</w:t>
        <w:br/>
        <w:t xml:space="preserve">Auch Deutschland ist daher seit</w:t>
        <w:br/>
        <w:t xml:space="preserve">2001 im Krieg gegen den internationalen Terrorismus.</w:t>
        <w:br/>
        <w:t xml:space="preserve"> *Oberkommandierender des</w:t>
        <w:br/>
        <w:t xml:space="preserve">  strategischen NATO-Kom  mandos Europa und seit 2004</w:t>
        <w:br/>
        <w:t xml:space="preserve">  aller NATO-Operationen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dec.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https://www.youtube.com/watch?v=zygPxUFOjKs</w:t>
        </w:r>
      </w:hyperlink>
      <w:r w:rsidR="0026191C">
        <w:rPr/>
        <w:br/>
      </w:r>
      <w:hyperlink w:history="true" r:id="rId22">
        <w:r w:rsidRPr="00F24C6F">
          <w:rPr>
            <w:rStyle w:val="Hyperlink"/>
          </w:rPr>
          <w:rPr>
            <w:sz w:val="18"/>
          </w:rPr>
          <w:t>https://de.wikipedia.org/wiki/Nato</w:t>
        </w:r>
      </w:hyperlink>
      <w:r w:rsidR="0026191C">
        <w:rPr/>
        <w:br/>
      </w:r>
      <w:hyperlink w:history="true" r:id="rId23">
        <w:r w:rsidRPr="00F24C6F">
          <w:rPr>
            <w:rStyle w:val="Hyperlink"/>
          </w:rPr>
          <w:rPr>
            <w:sz w:val="18"/>
          </w:rPr>
          <w:t>https://de.wikipedia.org/wiki/Kosovokrieg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NATO – Teil der amerikanischen Geostrategie?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www.kla.tv/3521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ygPxUFOjKs" TargetMode="External" Id="rId21" /><Relationship Type="http://schemas.openxmlformats.org/officeDocument/2006/relationships/hyperlink" Target="https://de.wikipedia.org/wiki/Nato" TargetMode="External" Id="rId22" /><Relationship Type="http://schemas.openxmlformats.org/officeDocument/2006/relationships/hyperlink" Target="https://de.wikipedia.org/wiki/Kosovokrie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5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5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NATO – Teil der amerikanischen Geostrategie?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