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05833692984d10" /><Relationship Type="http://schemas.openxmlformats.org/package/2006/relationships/metadata/core-properties" Target="/package/services/metadata/core-properties/d27e7c9b89b1408f985d490b434616fc.psmdcp" Id="R281ee4999fb24c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Künstliche Gebärmutter soll Frauen befreien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Erzeugung der Kinder soll in Zukunft ohne Eltern stattfinden, am besten in Fabriken, wobei bestimmte Konzerne diese Aufgabe übernehmen würden.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Erzeugung der Kinder soll in Zukunft ohne Eltern stattfinden, am besten in Fabriken, wobei bestimmte Konzerne diese Aufgabe übernehmen würden. Genau das verlangt die führende britische Bioethikerin Anne Smajdor an der Universität East Anglia in ihrer neuesten Studie „Research Priorities and Future of Pregnancy“, veröffentlicht im Cambridge Journal. Als Buchautorin zum Thema sitzt sie in diversen medizinischen Gremien als Ethikberaterin und fordert, dass in einer wirklich liberalen Gesellschaft die natürliche Schwangerschaft und Geburt eines Kindes nicht mehr toleriert werden dürfe, weil diese mit Gefahren, Schmerzen und großen Einschränkungen für die Frauen verbunden sei. Smajdor wird von der Wellcome Trust [Stiftung für medizinische Forschung] gesponsert, die 2010 auch den Film „In Vitro“ finanzierte. In diesem Film wird die Geschichte einer Wissenschaftlerin gezeigt, die ein eigenes Ei befruchtet, mit Spermien, die sie aus ihrem Knochenmark herstellte. So wird dann unter dem Mantel der Wohltätigkeit und getarnt als medizinischer Fortschritt die Pervertierung des Menschen wieder ein Stück weiter vorangetrieben.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www.wikimannia.org/K%C3%BCnstliche_Geb%C3%A4rmutter</w:t>
        </w:r>
      </w:hyperlink>
      <w:hyperlink w:history="true" r:id="rId22">
        <w:r w:rsidRPr="00F24C6F">
          <w:rPr>
            <w:rStyle w:val="Hyperlink"/>
          </w:rPr>
          <w:rPr>
            <w:sz w:val="18"/>
          </w:rPr>
          <w:t>www.alles-schallundrauch.blogspot.de/search?q=Geb%C3%A4rmutter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Künstliche Gebärmutter soll Frauen befreien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29.11.2012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kimannia.org/K%C3%BCnstliche_Geb%C3%A4rmutter" TargetMode="External" Id="rId21" /><Relationship Type="http://schemas.openxmlformats.org/officeDocument/2006/relationships/hyperlink" Target="https://www.alles-schallundrauch.blogspot.de/search?q=Geb%C3%A4rmutt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Künstliche Gebärmutter soll Frauen befreien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