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11368d0d98425f" /><Relationship Type="http://schemas.openxmlformats.org/package/2006/relationships/metadata/core-properties" Target="/package/services/metadata/core-properties/be0164e6103a4bbf8aad81011670d747.psmdcp" Id="R7f211e4bde5540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Land Grabbing – le nouveau colonialisme de l'élite financière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Saviez-vous que les terres agricoles sont les mines d'or du 21e siècle ? Presque invisible, l'accaparement des terres est dominé par l'économie financière. Comment se fait-il que cette nouvelle forme de colonialisme, malgré ses effets dévastateurs pour la population, se poursuive sans relâche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Selon la Fondation allemande contre la faim dans le monde, le vol de terres, également appelé « land grabbing », se poursuit sans relâche. Il est désormais dominé par l'économie financière professionnelle qui agit de manière cachée et presque invisible. Selon eux, les sols sont plus rentables que les champs aurifères. C'est surtout au Brésil, en Afrique, en Asie du Sud-Est et en Europe de l'Est que se cachent les « banques foncières » du monde.</w:t>
        <w:br/>
        <w:t xml:space="preserve"/>
        <w:br/>
        <w:t xml:space="preserve">Dans la ligne de mire des chercheurs de terres se trouvent notamment les « Etats défaillants », c’est-à-dire en difficulté ou en voie de l’être, dont les ressources constituent une proie particulièrement facile. En Ukraine, par exemple, les entreprises étrangères se sont déjà emparées de 71 % des terres agricoles. Les transactions foncières sont également encouragées et soutenues par des organisations internationales, en premier lieu par la Banque mondiale. Dès l'automne 2010, la Banque mondiale a établi et publié, soi-disant dans l'intérêt des pays concernés, une carte mondiale des terres à vendre. En réalité, cette carte est un guide pour tous ceux qui sont à la recherche de « nouvelles terres » rentables.</w:t>
        <w:br/>
        <w:t xml:space="preserve"/>
        <w:br/>
        <w:t xml:space="preserve">Cela montre une fois de plus que le système financier mondial abuse de son pouvoir et s'approprie illégalement tout ce qui a de la valeur, sans tenir compte des effets dévastateurs sur les terres et les populations. Le Land grabbing n'est donc rien d'autre qu'une forme moderne de colonialisme. Cette exploitation criminelle appelle à un arrêt immédiat et à une juste compensation pour les pays dépouillés.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kap/hag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L'accaparement des terres par des acteurs financiers</w:t>
        <w:rPr>
          <w:sz w:val="18"/>
        </w:rPr>
      </w:r>
      <w:r w:rsidR="0026191C">
        <w:rPr/>
        <w:br/>
      </w:r>
      <w:hyperlink w:history="true" r:id="rId21">
        <w:r w:rsidRPr="00F24C6F">
          <w:rPr>
            <w:rStyle w:val="Hyperlink"/>
          </w:rPr>
          <w:rPr>
            <w:sz w:val="18"/>
          </w:rPr>
          <w:t>https://www.welthungerhilfe.de/welternaehrung/rubriken/wirtschaft-menschenrechte/wie-landraub-sich-durch-finanzakteure-veraendert/</w:t>
        </w:r>
      </w:hyperlink>
      <w:r w:rsidR="0026191C">
        <w:rPr/>
        <w:br/>
      </w:r>
      <w:hyperlink w:history="true" r:id="rId22">
        <w:r w:rsidRPr="00F24C6F">
          <w:rPr>
            <w:rStyle w:val="Hyperlink"/>
          </w:rPr>
          <w:rPr>
            <w:sz w:val="18"/>
          </w:rPr>
          <w:t>www.bpb.de/themen/migration-integration/kurzdossiers/migration-und-entwicklung/261341/landgrabbing-wie-der-hunger-nach-boden-die-welternaehrung-bedroht/</w:t>
        </w:r>
      </w:hyperlink>
      <w:r w:rsidR="0026191C">
        <w:rPr/>
        <w:br/>
      </w:r>
      <w:r w:rsidRPr="002B28C8">
        <w:t xml:space="preserve">Landgrabbing - la nouvelle forme de colonialisme</w:t>
        <w:rPr>
          <w:sz w:val="18"/>
        </w:rPr>
      </w:r>
      <w:r w:rsidR="0026191C">
        <w:rPr/>
        <w:br/>
      </w:r>
      <w:hyperlink w:history="true" r:id="rId23">
        <w:r w:rsidRPr="00F24C6F">
          <w:rPr>
            <w:rStyle w:val="Hyperlink"/>
          </w:rPr>
          <w:rPr>
            <w:sz w:val="18"/>
          </w:rPr>
          <w:t>https://www.diepresse.com/1280603/land-grabbing-die-neue-form-des-kolonialismus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Land Grabbing – le nouveau colonialisme de l'élite financière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hungerhilfe.de/welternaehrung/rubriken/wirtschaft-menschenrechte/wie-landraub-sich-durch-finanzakteure-veraendert/" TargetMode="External" Id="rId21" /><Relationship Type="http://schemas.openxmlformats.org/officeDocument/2006/relationships/hyperlink" Target="https://www.bpb.de/themen/migration-integration/kurzdossiers/migration-und-entwicklung/261341/landgrabbing-wie-der-hunger-nach-boden-die-welternaehrung-bedroht/" TargetMode="External" Id="rId22" /><Relationship Type="http://schemas.openxmlformats.org/officeDocument/2006/relationships/hyperlink" Target="https://www.diepresse.com/1280603/land-grabbing-die-neue-form-des-kolonia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Land Grabbing – le nouveau colonialisme de l'élite financière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