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64b2e1816d4432" /><Relationship Type="http://schemas.openxmlformats.org/package/2006/relationships/metadata/core-properties" Target="/package/services/metadata/core-properties/6d8ca0bfc45e4a4f8b8e3084d33b761f.psmdcp" Id="R855e4572d24749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Tausende ukrainische Bürger suchen 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Anfang 2014 sind laut der russischen Grenzschutzbehörde rund 675.000 ukrainische Bürger nach Russland gekommen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Anfang 2014 sind laut der russischen Grenzschutzbehörde rund 675.000 ukrainische Bürger nach Russland gekommen. Nach Angaben des russischen Zivilschutzministeriums haben etwa 143.000 ukrainische Bürger um Asyl in Russland ersucht.</w:t>
        <w:br/>
        <w:t xml:space="preserve">Vor allem die an die Ukraine angrenzenden Territorien Russlands, so die Gebiete Belgorod, Rostow und Brjansk, sowie die Region Krasnodar sind durch die wachsende Immigration stark belastet. Im Februar hat die Zahl der Migranten aus der Ukraine in den Gebieten Rostow und Kursk um 53 Prozent bzw. 71 Prozent zugenommen.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http://german.ruvr.ru/news/2014_03_02/Tausende-ukrainische-Burger-suchen-Hilfe-und-Unterkunft-in-Russland-0439/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Tausende ukrainische Bürger suchen 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4_03_02/Tausende-ukrainische-Burger-suchen-Hilfe-und-Unterkunft-in-Russland-0439/"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Tausende ukrainische Bürger suchen 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