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749788c694456f" /><Relationship Type="http://schemas.openxmlformats.org/package/2006/relationships/metadata/core-properties" Target="/package/services/metadata/core-properties/2bee7abdf79f4d60813230d9b761143f.psmdcp" Id="R4023ac53c67349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Anfänge des LIBOR-Skandals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man zu den Anfängen des LIBOR-Skandals und damit zum größten Betrugsfall in der Geschichte der Finanzmärkte gelangen will,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man zu den Anfängen des</w:t>
        <w:br/>
        <w:t xml:space="preserve">LIBOR*-Skandals und damit</w:t>
        <w:br/>
        <w:t xml:space="preserve">zum größten Betrugsfall in der</w:t>
        <w:br/>
        <w:t xml:space="preserve">Geschichte der Finanzmärkte gelangen</w:t>
        <w:br/>
        <w:t xml:space="preserve">will, stößt man zum einen</w:t>
        <w:br/>
        <w:t xml:space="preserve">auf ein Papier, das Alan Greenspan,</w:t>
        <w:br/>
        <w:t xml:space="preserve">Bilderberger, [von 1987</w:t>
        <w:br/>
        <w:t xml:space="preserve">bis 2006 Vorsitzender der Federal</w:t>
        <w:br/>
        <w:t xml:space="preserve">Reserve Bank] bereits 1984</w:t>
        <w:br/>
        <w:t xml:space="preserve">als Direktor bei JP Morgan unter</w:t>
        <w:br/>
        <w:t xml:space="preserve">dem Titel „Rethinking Glass</w:t>
        <w:br/>
        <w:t xml:space="preserve">Steagall“ [Glass-Steagall überdenken]</w:t>
        <w:br/>
        <w:t xml:space="preserve">verfasst hat. Aber auch</w:t>
        <w:br/>
        <w:t xml:space="preserve">insbesondere auf die Rolle, die</w:t>
        <w:br/>
        <w:t xml:space="preserve">Greenspan und zuvor Paul</w:t>
        <w:br/>
        <w:t xml:space="preserve">Volcker bei dem Versuch gespielt</w:t>
        <w:br/>
        <w:t xml:space="preserve">haben, die Regulierung der</w:t>
        <w:br/>
        <w:t xml:space="preserve">Finanzmärkte Stück für Stück zu</w:t>
        <w:br/>
        <w:t xml:space="preserve">eliminieren, was schließlich zur</w:t>
        <w:br/>
        <w:t xml:space="preserve">Aufhebung von Glass-Steagall</w:t>
        <w:br/>
        <w:t xml:space="preserve">1999 und der vollständigen Deregulierung</w:t>
        <w:br/>
        <w:t xml:space="preserve">der Märkte führte. Die</w:t>
        <w:br/>
        <w:t xml:space="preserve">Manipulation der Zinssätze wie</w:t>
        <w:br/>
        <w:t xml:space="preserve">des LIBOR, der 1986 eingeführt</w:t>
        <w:br/>
        <w:t xml:space="preserve">wurde und wahrscheinlich</w:t>
        <w:br/>
        <w:t xml:space="preserve">auch des EURIBOR und</w:t>
        <w:br/>
        <w:t xml:space="preserve">des japanischen TIBOR, war</w:t>
        <w:br/>
        <w:t xml:space="preserve">von Anfang an ungestört von jeder Bankenaufsicht. Es muss</w:t>
        <w:br/>
        <w:t xml:space="preserve">Gegenstand umfassender Untersuchungen</w:t>
        <w:br/>
        <w:t xml:space="preserve">sein, wie es zu</w:t>
        <w:br/>
        <w:t xml:space="preserve">diesem Betrug kommen konnte,</w:t>
        <w:br/>
        <w:t xml:space="preserve">bei dem es Hunderttausende,</w:t>
        <w:br/>
        <w:t xml:space="preserve">wenn nicht Millionen von Geschädigten</w:t>
        <w:br/>
        <w:t xml:space="preserve">gibt.</w:t>
        <w:br/>
        <w:t xml:space="preserve">*Durchschnittlicher Interbankenzinssatz,</w:t>
        <w:br/>
        <w:t xml:space="preserve">den sich Banken auf dem Londoner</w:t>
        <w:br/>
        <w:t xml:space="preserve">Geldmarkt einander gewähren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http://www.bueso.de/node/5839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Anfänge des LIBOR-Skandals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ueso.de/node/5839"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Anfänge des LIBOR-Skandals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