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6a97e0ef5384d05" /><Relationship Type="http://schemas.openxmlformats.org/package/2006/relationships/metadata/core-properties" Target="/package/services/metadata/core-properties/5bac60a8312448e69bd5bb3a3918db67.psmdcp" Id="R0530f52eae1d414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Terrorbekämpfung als Vorwand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Von der Öffentlichkeit bislang völlig unbemerkt soll der Begleittext des umstrittenen Gesetzes zur Bekämpfung von Terrorismus (TBEG) abgeändert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Von der Öffentlichkeit bislang völlig</w:t>
        <w:br/>
        <w:t xml:space="preserve">unbemerkt soll der Begleittext des</w:t>
        <w:br/>
        <w:t xml:space="preserve">umstrittenen Gesetzes zur Bekämpfung</w:t>
        <w:br/>
        <w:t xml:space="preserve">von Terrorismus (TBEG) abgeändert</w:t>
        <w:br/>
        <w:t xml:space="preserve">werden. Öffentlich geäußerte</w:t>
        <w:br/>
        <w:t xml:space="preserve">Kritik an der deutschen Bundesregierung</w:t>
        <w:br/>
        <w:t xml:space="preserve">macht Bürger künftig zu Terrorverdächtigen,</w:t>
        <w:br/>
        <w:t xml:space="preserve">die jederzeit insgeheim</w:t>
        <w:br/>
        <w:t xml:space="preserve">legal überwacht werden dürfen.</w:t>
        <w:br/>
        <w:t xml:space="preserve">„Wer Menschen gegen die Regierung</w:t>
        <w:br/>
        <w:t xml:space="preserve">„aufstachelt“, ist künftig ein</w:t>
        <w:br/>
        <w:t xml:space="preserve">Terrorverdächtiger“, so steht es im</w:t>
        <w:br/>
        <w:t xml:space="preserve">Regierungsentwurf für die Verlängerung</w:t>
        <w:br/>
        <w:t xml:space="preserve">der Befugnisse aus dem Terrorimusbekämpfungs-</w:t>
        <w:br/>
        <w:t xml:space="preserve">Ergänzungsgesetz.</w:t>
        <w:br/>
        <w:t xml:space="preserve">Unter dem Begriff des</w:t>
        <w:br/>
        <w:t xml:space="preserve">„Aufstachelns“ werden im Gegensatz</w:t>
        <w:br/>
        <w:t xml:space="preserve">zu früher jetzt auch friedliche</w:t>
        <w:br/>
        <w:t xml:space="preserve">Protestformen erfasst und in die</w:t>
        <w:br/>
        <w:t xml:space="preserve">Nähe des „Terrorismus“ gerückt,</w:t>
        <w:br/>
        <w:t xml:space="preserve">beispielsweise das bloße Befürworten</w:t>
        <w:br/>
        <w:t xml:space="preserve">von Aktionen (Petitionen?),</w:t>
        <w:br/>
        <w:t xml:space="preserve">Sitzblockaden und journalistischen</w:t>
        <w:br/>
        <w:t xml:space="preserve">Kommentaren mit einer unterstellten</w:t>
        <w:br/>
        <w:t xml:space="preserve">„geistigen Wirkung“.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Originalartikel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Wöchentlicher Info-Dienst „Kopp exklusiv“ Nr. 43/2011, Seite 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Terrorbekämpfung als Vorwand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www.kla.tv/2013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18.12.2013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1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Terrorbekämpfung als Vorwand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