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210cbc0f6b847b1" /><Relationship Type="http://schemas.openxmlformats.org/package/2006/relationships/metadata/core-properties" Target="/package/services/metadata/core-properties/18672f7f932c4147b73a10922bf64f77.psmdcp" Id="Rf917254ef40f471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Zwangsenteignung zur Deckung[...] der Staatsschulden prognostiziert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Laut unabhängigen Experten wird der deutsche Staat seine Bankrotterklärung nur durch gesetzlich
festgelegte Abgaben und Enteignung der Bundesbürger...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Laut  unabhängigen  Experten</w:t>
        <w:br/>
        <w:t xml:space="preserve">wird der deutsche Staat seine Bankrotterklärung nur durch gesetzlich</w:t>
        <w:br/>
        <w:t xml:space="preserve">festgelegte  Abgaben  und  Enteignung  der  Bundesbürger  durch</w:t>
        <w:br/>
        <w:t xml:space="preserve">Zwangshypotheken  verhindern</w:t>
        <w:br/>
        <w:t xml:space="preserve">oder hinauszögern können. Dabei</w:t>
        <w:br/>
        <w:t xml:space="preserve">würde der Grund- oder Immobilienbesitzer  zwangsweise  verschuldet  durch  Übertragen  der  StaatsGrundschulden  per  Knopfdruck</w:t>
        <w:br/>
        <w:t xml:space="preserve">(elektronisch), was ökonomisch einer  sehr  schmerzhaften  Steuer</w:t>
        <w:br/>
        <w:t xml:space="preserve">gleich käme. Mieter und Eigentümer  würden  in  teils  tiefe  Armut</w:t>
        <w:br/>
        <w:t xml:space="preserve">gedrängt.  Durch  Koppelung  der</w:t>
        <w:br/>
        <w:t xml:space="preserve">Kreditverpflichtungen  an  einen</w:t>
        <w:br/>
        <w:t xml:space="preserve">realen  Wert  laut  Enteignungsgesetz  würde  die  Zwangshypothek</w:t>
        <w:br/>
        <w:t xml:space="preserve">stabil bleiben, während der Wert</w:t>
        <w:br/>
        <w:t xml:space="preserve">der  Immobilie  dramatisch  fiele.</w:t>
        <w:br/>
        <w:t xml:space="preserve">Im  Falle  einer  Währungsreform</w:t>
        <w:br/>
        <w:t xml:space="preserve">würde  dann  die  Hypothekenlast</w:t>
        <w:br/>
        <w:t xml:space="preserve">gleichbleibend übertragen.</w:t>
        <w:br/>
        <w:t xml:space="preserve">Wer stoppt diese Entwicklung?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Zeitschrift 2000 plus, Aug/2011 Michael Vogt im Gespräch mit dem Wirtschafts- und Finanzexperten Andreas Popp</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#Bargeld - </w:t>
      </w:r>
      <w:hyperlink w:history="true" r:id="rId21">
        <w:r w:rsidRPr="00F24C6F">
          <w:rPr>
            <w:rStyle w:val="Hyperlink"/>
          </w:rPr>
          <w:t>www.kla.tv/Bargeld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Zwangsenteignung zur Deckung[...] der Staatsschulden prognostiziert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www.kla.tv/2005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16.12.2013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Bargeld"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0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Zwangsenteignung zur Deckung[...] der Staatsschulden prognostiziert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