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16cd2f95ec459b" /><Relationship Type="http://schemas.openxmlformats.org/package/2006/relationships/metadata/core-properties" Target="/package/services/metadata/core-properties/b53f7a5513564a308f657aa0652b9d64.psmdcp" Id="R0231a3f3922a4b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Kostenexplosion bei Impfstoffen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USA stiegen die Kosten für
eine einzige DPT-Impfung (DPT
= Diphterie, Poliomyelitis, Tetanus)
von 11 Cent im Jahr 1982 auf
$ 11,40 im Jahr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USA stiegen die Kosten für</w:t>
        <w:br/>
        <w:t xml:space="preserve">eine einzige DPT-Impfung (DPT</w:t>
        <w:br/>
        <w:t xml:space="preserve">= Diphterie, Poliomyelitis, Tetanus)</w:t>
        <w:br/>
        <w:t xml:space="preserve">von 11 Cent im Jahr 1982 auf</w:t>
        <w:br/>
        <w:t xml:space="preserve">$ 11,40 im Jahr 1987. Die Hersteller</w:t>
        <w:br/>
        <w:t xml:space="preserve">des Impfstoffs legten $ 8 pro</w:t>
        <w:br/>
        <w:t xml:space="preserve">Impfung zur Seite, um für die juristischen</w:t>
        <w:br/>
        <w:t xml:space="preserve">Kosten und für Schadensersatz</w:t>
        <w:br/>
        <w:t xml:space="preserve">aufzukommen, die an die Eltern</w:t>
        <w:br/>
        <w:t xml:space="preserve">von hirngeschädigten Kindern</w:t>
        <w:br/>
        <w:t xml:space="preserve">bzw. an der Impfung verstorbener</w:t>
        <w:br/>
        <w:t xml:space="preserve">Kinder zu zahlen waren. Seit über</w:t>
        <w:br/>
        <w:t xml:space="preserve">25 Jahren beweisen sie damit ihr</w:t>
        <w:br/>
        <w:t xml:space="preserve">Wissen um krasse Impfgefahren</w:t>
        <w:br/>
        <w:t xml:space="preserve">und -schädigungen!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The Vine, Heft 7, Januar 1994, Nambour, Qld</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Kostenexplosion bei Impfstoffen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Kostenexplosion bei Impfstoffen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