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234ae8e0be4c47" /><Relationship Type="http://schemas.openxmlformats.org/package/2006/relationships/metadata/core-properties" Target="/package/services/metadata/core-properties/20d62906f41349da84b524b347410488.psmdcp" Id="R2064dd721f0a4bb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Kompetente Mitbürger ergreifen Initiative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Nürnberg tagte am 12. Mai 2013 der erste Bürgerschutztag. Nebst den Informationsstellwänden und den zahlreichen Gesprächsmöglichkeiten an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Nürnberg tagte am</w:t>
        <w:br/>
        <w:t xml:space="preserve">12. Mai 2013 der erste Bürgerschutztag.</w:t>
        <w:br/>
        <w:t xml:space="preserve">Nebst den Informationsstellwänden</w:t>
        <w:br/>
        <w:t xml:space="preserve">und den zahlreichen</w:t>
        <w:br/>
        <w:t xml:space="preserve">Gesprächsmöglichkeiten</w:t>
        <w:br/>
        <w:t xml:space="preserve">an Infotischen, waren Referenten</w:t>
        <w:br/>
        <w:t xml:space="preserve">dort unzensiert zu erleben als</w:t>
        <w:br/>
        <w:t xml:space="preserve">kompetente Gegenstimmen, die</w:t>
        <w:br/>
        <w:t xml:space="preserve">entgegen den oberflächlichen</w:t>
        <w:br/>
        <w:t xml:space="preserve">Meldungen der Medien über die</w:t>
        <w:br/>
        <w:t xml:space="preserve">wirklichen Zusammenhänge in</w:t>
        <w:br/>
        <w:t xml:space="preserve">unserer Politik und Wirtschaft</w:t>
        <w:br/>
        <w:t xml:space="preserve">aufklärten:</w:t>
        <w:br/>
        <w:t xml:space="preserve">Physiker Jürgen Langeheine entlarvte</w:t>
        <w:br/>
        <w:t xml:space="preserve">die „Klimakatastrophe“ als</w:t>
        <w:br/>
        <w:t xml:space="preserve">geniale Geschäftsidee um viel</w:t>
        <w:br/>
        <w:t xml:space="preserve">Profit zu machen und widerlegte</w:t>
        <w:br/>
        <w:t xml:space="preserve">zugleich die Theorie der Erderwärmung.</w:t>
        <w:br/>
        <w:t xml:space="preserve">Diplomingenieur Michael</w:t>
        <w:br/>
        <w:t xml:space="preserve">Limburg, Vizepräsident</w:t>
        <w:br/>
        <w:t xml:space="preserve">vom Europäischen Institut für</w:t>
        <w:br/>
        <w:t xml:space="preserve">Klima und Energie (EIKE) erklärte</w:t>
        <w:br/>
        <w:t xml:space="preserve">den Klimawandel durch</w:t>
        <w:br/>
        <w:t xml:space="preserve">CO -Emissionen zum Mythos</w:t>
        <w:br/>
        <w:t xml:space="preserve">und erbrachte anhand von</w:t>
        <w:br/>
        <w:t xml:space="preserve">Zahlen den Beweis, dass fossile</w:t>
        <w:br/>
        <w:t xml:space="preserve">Brennstoffe in den kommenden</w:t>
        <w:br/>
        <w:t xml:space="preserve">100 bis 1.000 Jahren nicht ausgehen</w:t>
        <w:br/>
        <w:t xml:space="preserve">werden. Bettina Marofke</w:t>
        <w:br/>
        <w:t xml:space="preserve">(Aktionsbündnis Gegenwind</w:t>
        <w:br/>
        <w:t xml:space="preserve">Nordbayern) zeigte auf, wie sehr</w:t>
        <w:br/>
        <w:t xml:space="preserve">Windkraftanlagen die Lebensqualität</w:t>
        <w:br/>
        <w:t xml:space="preserve">der Anwohner und die Hauspreise</w:t>
        <w:br/>
        <w:t xml:space="preserve">senken. Und das trotz</w:t>
        <w:br/>
        <w:t xml:space="preserve">recht fraglichem Nutzen der</w:t>
        <w:br/>
        <w:t xml:space="preserve">Windräder.</w:t>
        <w:br/>
        <w:t xml:space="preserve">Schließlich legte Beatrix von</w:t>
        <w:br/>
        <w:t xml:space="preserve">Storch (Sprecherin der Zivilen</w:t>
        <w:br/>
        <w:t xml:space="preserve">Koalition) mit ihrem Vortrag</w:t>
        <w:br/>
        <w:t xml:space="preserve">„Die Eurokrise in Zahlen“ die</w:t>
        <w:br/>
        <w:t xml:space="preserve">Lüge der Politik bloß, dass</w:t>
        <w:br/>
        <w:t xml:space="preserve">Deutschland am Euro profitiere</w:t>
        <w:br/>
        <w:t xml:space="preserve">und machte Lösungsvorschläge.</w:t>
        <w:br/>
        <w:t xml:space="preserve">Das war der erste Bürgerschutztag</w:t>
        <w:br/>
        <w:t xml:space="preserve">am 12. Mai in Nürnberg!</w:t>
        <w:br/>
        <w:t xml:space="preserve">Damit alle Desinformation aus</w:t>
        <w:br/>
        <w:t xml:space="preserve">Profitgier auch in Ihrem Umfeld</w:t>
        <w:br/>
        <w:t xml:space="preserve">auffliegt und die Urheber enttarnt</w:t>
        <w:br/>
        <w:t xml:space="preserve">werden, gestalten auch Sie</w:t>
        <w:br/>
        <w:t xml:space="preserve">ihren eigenen Bürgerschutztag.</w:t>
        <w:br/>
        <w:t xml:space="preserve">Laden sie Freunde und Kollegen</w:t>
        <w:br/>
        <w:t xml:space="preserve">ein und bringen auch Sie ihnen</w:t>
        <w:br/>
        <w:t xml:space="preserve">die klar belegten Gegenstimmen.</w:t>
        <w:br/>
        <w:t xml:space="preserve">Achtung:</w:t>
        <w:br/>
        <w:t xml:space="preserve">S&amp;G nicht vergessen!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http://www.mmnews.de/index.php/politik/13206-gegenwehr-pflicht</w:t>
        </w:r>
      </w:hyperlink>
      <w:hyperlink w:history="true" r:id="rId22">
        <w:r w:rsidRPr="00F24C6F">
          <w:rPr>
            <w:rStyle w:val="Hyperlink"/>
          </w:rPr>
          <w:rPr>
            <w:sz w:val="18"/>
          </w:rPr>
          <w:t>http://www.buergerschutz-tag.de/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Kompetente Mitbürger ergreifen Initiative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04.11.2013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mnews.de/index.php/politik/13206-gegenwehr-pflicht" TargetMode="External" Id="rId21" /><Relationship Type="http://schemas.openxmlformats.org/officeDocument/2006/relationships/hyperlink" Target="http://www.buergerschutz-tag.d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Kompetente Mitbürger ergreifen Initiative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