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5ba0465214478c" /><Relationship Type="http://schemas.openxmlformats.org/package/2006/relationships/metadata/core-properties" Target="/package/services/metadata/core-properties/cfa66470383840598188a535475b4fd9.psmdcp" Id="R0a72e5904c8143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Fyrirmyndir sigrast á „skemmti“ efni („skemmdar“ efni).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Það er sláandi hvað dregin er upp neikvæð mynd af mannfólkinu í leiðandi fjölmiðlum og afþreyingarþáttunum þeirra: rán, morð, manndráp, framhjáhald, kynferðisofbeldi, dónaskapur, kvalalosti og hverskonar önnur andstyggð stendur áhorfendum til boða daginn langan.
En í myndböndum undir nafninu „Real Life Heroes“ eða á íslensku „hversdagshetjur“ hafa aftur á móti árum saman verið birt myndbönd, tekin af tilviljun af fólki sem skarar fram úr hvað mannúð og samkennd varðar.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Það er sláandi hvað dregin er upp neikvæð mynd af mannfólkinu í leiðandi fjölmiðlum og afþreyingarþáttunum þeirra: rán, morð, manndráp, framhjáhald, kynferðisofbeldi, dónaskapur, kvalalosti og hverskonar önnur andstyggð stendur áhorfendum til boða daginn langan.</w:t>
        <w:br/>
        <w:t xml:space="preserve">En í myndböndum undir nafninu „Real Life Heroes“ eða á íslensku „hversdagshetjur“ hafa aftur á móti árum saman verið birt myndbönd, tekin af tilviljun af fólki sem skarar fram úr hvað mannúð og samkennd varðar. Sé það óeigingjörn þjónusta til þurfandi, hugrakkar björgunaraðgerðir úr lífshættu eða önnur hjartahlýja. Með hliðsjón af þessum hrópandi mun á efni „gæðamiðlanna“ vaknar spurningin: Flokkast framleiðendur fyrrgreindar „skemmti“ eða „skemmdar“ dagskrár yfirhöfuð undir flokkinn mannfólk? Tilvitnun í Albert Schweitzer, fransk-þýskan guðfræðing, orgelleikara, rithöfund, friðasinna, heimspeking og lækni: „Mikill kuldi ríkir meðal fólks vegna þess að við þorum ekki að sýnast eins hlý og við erum."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Filmclip Real Life Heroes, 1 hluti </w:t>
        <w:rPr>
          <w:sz w:val="18"/>
        </w:rPr>
      </w:r>
      <w:hyperlink w:history="true" r:id="rId21">
        <w:r w:rsidRPr="00F24C6F">
          <w:rPr>
            <w:rStyle w:val="Hyperlink"/>
          </w:rPr>
          <w:rPr>
            <w:sz w:val="18"/>
          </w:rPr>
          <w:t>https://www.youtube.com/watch?v=KMYrIi_Mt8A</w:t>
        </w:r>
      </w:hyperlink>
      <w:r w:rsidR="0026191C">
        <w:rPr/>
        <w:br/>
      </w:r>
      <w:r w:rsidRPr="002B28C8">
        <w:t xml:space="preserve">Real Life Heroes, 2 hluti </w:t>
        <w:rPr>
          <w:sz w:val="18"/>
        </w:rPr>
      </w:r>
      <w:hyperlink w:history="true" r:id="rId22">
        <w:r w:rsidRPr="00F24C6F">
          <w:rPr>
            <w:rStyle w:val="Hyperlink"/>
          </w:rPr>
          <w:rPr>
            <w:sz w:val="18"/>
          </w:rPr>
          <w:t>https://www.youtube.com/watch?v=6rAmwFJabFU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Fyrirmyndir sigrast á „skemmti“ efni („skemmdar“ efni).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www.kla.tv/17664</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01.12.2020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MYrIi_Mt8A" TargetMode="External" Id="rId21" /><Relationship Type="http://schemas.openxmlformats.org/officeDocument/2006/relationships/hyperlink" Target="https://www.youtube.com/watch?v=6rAmwFJabF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64"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Fyrirmyndir sigrast á „skemmti“ efni („skemmdar“ efni).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