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7e5e2a6a204a54" /><Relationship Type="http://schemas.openxmlformats.org/package/2006/relationships/metadata/core-properties" Target="/package/services/metadata/core-properties/d662da18d8304ab2aba97a1f7a0f18f5.psmdcp" Id="Rdb26eccfa08543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 AZK: Dr. François Billot de Lochner: “Understanding and counteracting the Tsunami of Pornography”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very title of this lecture brings the monstrosity of the subject to mind. The presence of pornography not only dominates many people through the Internet age, it is an old project from the 18th century with the aim of destroying societies based on Christian values - even to the point of destroying humanity. In this article, the consequences of pornography are first of all shown in a comprehensible way. Afterwards, there are ways to escape this dilemma and protect our children from this epidemic.</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Francois Billot de Lochner</w:t>
        <w:br/>
        <w:t xml:space="preserve"/>
        <w:br/>
        <w:t xml:space="preserve">Born 1951 in France</w:t>
        <w:br/>
        <w:t xml:space="preserve">He is married and father of six.</w:t>
        <w:br/>
        <w:t xml:space="preserve"/>
        <w:br/>
        <w:t xml:space="preserve">Education</w:t>
        <w:br/>
        <w:t xml:space="preserve"/>
        <w:br/>
        <w:t xml:space="preserve">He studied at the „Institut d’Etudes Politiques de Paris“ in Paris </w:t>
        <w:br/>
        <w:t xml:space="preserve">and at the „Ecole de Commerce de Lyon“ (School of Commerce of Lyon),</w:t>
        <w:br/>
        <w:t xml:space="preserve">obtaining a doctorate in Economics.</w:t>
        <w:br/>
        <w:t xml:space="preserve"/>
        <w:br/>
        <w:t xml:space="preserve">His professional career took him mainly to the world of banking and finance:</w:t>
        <w:br/>
        <w:t xml:space="preserve">•  Director of several banks</w:t>
        <w:br/>
        <w:t xml:space="preserve">•  Until 2007 president of the “Fédération Banque Finance Assurance à l’UMP”</w:t>
        <w:br/>
        <w:t xml:space="preserve">•  Since 2005 chairman of various investment funds</w:t>
        <w:br/>
        <w:t xml:space="preserve">•  Editor of the periodical “Liberté Politique”</w:t>
        <w:br/>
        <w:t xml:space="preserve"/>
        <w:br/>
        <w:t xml:space="preserve">Since the 1990s he has engaged in politics and various associations, in particular as</w:t>
        <w:br/>
        <w:t xml:space="preserve">•  President of “France Audace” (roughly “Bold France”) – a collectivity of about 120 initiatives aiming at the re-erection of France, in particular fighting pornography</w:t>
        <w:br/>
        <w:t xml:space="preserve">•  President of the “Fondation de service politique” ( Political-Service Foundation)</w:t>
        <w:br/>
        <w:t xml:space="preserve">•  Author of various essays describing the dissolution (deconstruction) of the French society and indicating solutions to reverse this process</w:t>
        <w:br/>
        <w:t xml:space="preserve">•  President of the association “Stop au porno” (Stop Porn)</w:t>
        <w:br/>
        <w:t xml:space="preserve"/>
        <w:br/>
        <w:t xml:space="preserve">Main focus of Dr. Francois Billot de Lochner’s work today is consequently the fight against pornography. This is expressed in particular in his novel “Les Parfums du Château” (The Perfumes of the Castle”), published in 2017 at TerraMare.</w:t>
        <w:br/>
        <w:t xml:space="preserve"/>
        <w:br/>
        <w:t xml:space="preserve">The topic of his speech today is: “Understanding and counteracting the Tsunami of Pornography”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Dr. François Billot de Lochner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 AZK: Dr. François Billot de Lochner: “Understanding and counteracting the Tsunami of Pornography”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www.kla.tv/17649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30.11.2020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4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 AZK: Dr. François Billot de Lochner: “Understanding and counteracting the Tsunami of Pornography”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