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dd86d24665441b" /><Relationship Type="http://schemas.openxmlformats.org/package/2006/relationships/metadata/core-properties" Target="/package/services/metadata/core-properties/9fd6fc61524646558e90bc52f2e7f625.psmdcp" Id="R5853caa62e0347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Doppelmoral bei Bürgschaftszusage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deutsche Wirtschaftsministerium sagte in diesem Jahr für den Bau von zwei Legebatterien
in der Ukraine wieder eine Bürgschaft zu. Die Bürgschaf...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deutsche Wirtschaftsministerium</w:t>
        <w:br/>
        <w:t xml:space="preserve">sagte in diesem Jahr</w:t>
        <w:br/>
        <w:t xml:space="preserve">für den Bau von zwei Legebatterien</w:t>
        <w:br/>
        <w:t xml:space="preserve">in der Ukraine wieder eine</w:t>
        <w:br/>
        <w:t xml:space="preserve">Bürgschaft zu. Die Bürgschaftshöhe</w:t>
        <w:br/>
        <w:t xml:space="preserve">beträgt 26 Millionen Euro.</w:t>
        <w:br/>
        <w:t xml:space="preserve">Gebaut über mehrere Etagen hat</w:t>
        <w:br/>
        <w:t xml:space="preserve">dabei jede der insgesamt acht</w:t>
        <w:br/>
        <w:t xml:space="preserve">Millionen (!) Hennen weniger</w:t>
        <w:br/>
        <w:t xml:space="preserve">Platz als die Fläche eines A4-</w:t>
        <w:br/>
        <w:t xml:space="preserve">Blattes. Sowohl nach deutschem</w:t>
        <w:br/>
        <w:t xml:space="preserve">als auch nach europäischem</w:t>
        <w:br/>
        <w:t xml:space="preserve">Recht sind derartige Anlagen</w:t>
        <w:br/>
        <w:t xml:space="preserve">verboten.</w:t>
        <w:br/>
        <w:t xml:space="preserve">Antwort der Bundesregierung</w:t>
        <w:br/>
        <w:t xml:space="preserve">auf die Anfrage eines Bundestagsabgeordneten</w:t>
        <w:br/>
        <w:t xml:space="preserve">der Grünen:</w:t>
        <w:br/>
        <w:t xml:space="preserve">„Die Interessen des deutschen</w:t>
        <w:br/>
        <w:t xml:space="preserve">Herstellers und Exporteurs dieser</w:t>
        <w:br/>
        <w:t xml:space="preserve">Anlagen haben Vorrang vor</w:t>
        <w:br/>
        <w:t xml:space="preserve">dem Tierschutz.“ Einerseits ist</w:t>
        <w:br/>
        <w:t xml:space="preserve">Deutschland stolz auf seine</w:t>
        <w:br/>
        <w:t xml:space="preserve">Tierschutzgesetze, andererseits</w:t>
        <w:br/>
        <w:t xml:space="preserve">wird millionenfache Tierquälerei</w:t>
        <w:br/>
        <w:t xml:space="preserve">durch eine Bürgschaft abgesichert.</w:t>
        <w:br/>
        <w:t xml:space="preserve">Endet die deutsche Moral</w:t>
        <w:br/>
        <w:t xml:space="preserve">gleich vor der Haustür?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http://media.repro-mayr.de/21/554421.pdf</w:t>
        </w:r>
      </w:hyperlink>
      <w:hyperlink w:history="true" r:id="rId22">
        <w:r w:rsidRPr="00F24C6F">
          <w:rPr>
            <w:rStyle w:val="Hyperlink"/>
          </w:rPr>
          <w:rPr>
            <w:sz w:val="18"/>
          </w:rPr>
          <w:t>http://www.agrarheute.com/hermes-buergschaft-ukraine-antwort-bundesregierung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Doppelmoral bei Bürgschaftszusage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ia.repro-mayr.de/21/554421.pdf" TargetMode="External" Id="rId21" /><Relationship Type="http://schemas.openxmlformats.org/officeDocument/2006/relationships/hyperlink" Target="http://www.agrarheute.com/hermes-buergschaft-ukraine-antwort-bundesregierung" TargetMode="External" Id="rId22" /><Relationship Type="http://schemas.openxmlformats.org/officeDocument/2006/relationships/hyperlink" Target="https://www.kla.tv/Ukrain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Doppelmoral bei Bürgschaftszusage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