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83cfe59e81c48a4" /><Relationship Type="http://schemas.openxmlformats.org/package/2006/relationships/metadata/core-properties" Target="/package/services/metadata/core-properties/d9db531edf864971ad435c5f6755b272.psmdcp" Id="Rb867bd3e1efc48e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Скрывал ли Тедрос Адханом Гебрейесус эпидемии холеры?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этой статье вы можете узнать о прошлом бывшего министра здравоохранения Эфиопии и решить для себя, правильно ли то, что такой человек занимает пост генерального директора ВОЗ.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Действующий генеральный директор ВОЗ Тедрос Адханом Гебрейесус обвиняется в том, что, будучи министром здравоохранения Эфиопии он скрывал эпидемию холеры: трижды в своей стране в 2006, 2009 и 2011 годах, и один раз в Судане в 2017 году. Несмотря на то, что холера была выявлена ООН в ходе тестов, Гебрейесус преуменьшил значения эпидемии, переквалифицировав их ее в «острую водянистую диарею». В сентябре 2017 года американские врачи написали открытое письмо Гебрейесусу: «Ваше молчание о явно масштабной эпидемии холеры в Судане достойно осуждения. Ваша неспособность привезти образцы стула жертв из Судана в Женеву для официального подтверждения холеры делает Вас соучастником ужасных страданий и смертей, которые продолжают бесконтрольно распространяться. Каждый день новые сообщения подтверждают, что это действительно эпидемия холеры».</w:t>
        <w:br/>
        <w:t xml:space="preserve">Утверждается, что Гебрейесус защищал туризм, избегая термина «холера». Уместно ли нахождение на посту генерального директора Всемирной организации здравоохранения человека, который из жажды наживы пренебрегал жизнью и здоровьем собственного народа?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ukn.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https://www.youtube.com/watch?v=4Hxh3B25JEI&amp;app=desktop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https://de.sputniknews.com/politik/20200412326893677-cholera-epidemien-im-eigenen-land-verschwiegen--schwere-vorwuerfe-gegenwho-chef/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3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Скрывал ли Тедрос Адханом Гебрейесус эпидемии холеры?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www.kla.tv/17370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15.10.2020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4Hxh3B25JEI&amp;app=desktop" TargetMode="External" Id="rId21" /><Relationship Type="http://schemas.openxmlformats.org/officeDocument/2006/relationships/hyperlink" Target="https://de.sputniknews.com/politik/20200412326893677-cholera-epidemien-im-eigenen-land-verschwiegen--schwere-vorwuerfe-gegenwho-chef/" TargetMode="External" Id="rId22" /><Relationship Type="http://schemas.openxmlformats.org/officeDocument/2006/relationships/hyperlink" Target="https://www.kla.tv/Farma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37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37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Скрывал ли Тедрос Адханом Гебрейесус эпидемии холеры?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