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ed76019be94804" /><Relationship Type="http://schemas.openxmlformats.org/package/2006/relationships/metadata/core-properties" Target="/package/services/metadata/core-properties/99b47f7cdbf344edac3bb3f78992c326.psmdcp" Id="Raaa6be7c211f47f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Kína gagnrýnt en mælt með heima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Hefðbundnir fjölmiðlar gagnrýna harðlega stjórnunar- og eftirlitskerfið í Kína. Þá er átt við félagslegt matskerfi sem byggt hefur verið upp með hjálp 5G (5. kynslóð farsímatækni).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Gagnrýna Kína, auglýst heima</w:t>
        <w:br/>
        <w:t xml:space="preserve"/>
        <w:br/>
        <w:t xml:space="preserve"/>
        <w:br/>
        <w:t xml:space="preserve"/>
        <w:br/>
        <w:t xml:space="preserve"/>
        <w:br/>
        <w:t xml:space="preserve">Hefðbundnir fjölmiðlar gagnrýna harðlega stjórnunar- og eftirlitskerfið í Kína. Þá er átt við félagslegt matskerfi sem byggt hefur verið upp með hjálp 5G (5. kynslóð farsímatækni). Þar eru gögn og hegðun hvers og eins skráð og  metin, t.d. við að vafra á netinu, spjal log verslun á netinu, vegna umferðarlagabrota, skattsynda osfrv.  Ef matið er lélegt fylgir eftirfarandi refsiaðgerð: Þú mátt ekki ferðast með háhraðalest, bóka flug eða hótelherbergi og húsnæðiskaup er bönnuð. Aðferðum kínverska ríkisins er lýst af hefðbundnum fjölmiðlum sem inngripi, lykilorð eins og „ágenga/agressív/árásagjörn“, „algjört eftirlit“ og „einræði“ koma við sögu.  En meðan fjölmiðlar fordæma hegðun kínverska ríkisins gagnvart eigin borgurum auglýsa þeir sömu tækni og  þróun hennar ýtt áfram (vornangetrieben wird). „Sá sem situr í glerhúsi ætti ekki að kasta steinum!“</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r w:rsidRPr="002B28C8">
        <w:t xml:space="preserve">Heimildir:</w:t>
        <w:rPr>
          <w:sz w:val="18"/>
        </w:rPr>
      </w:r>
      <w:r w:rsidR="0026191C">
        <w:rPr/>
        <w:br/>
      </w:r>
      <w:hyperlink w:history="true" r:id="rId21">
        <w:r w:rsidRPr="00F24C6F">
          <w:rPr>
            <w:rStyle w:val="Hyperlink"/>
          </w:rPr>
          <w:rPr>
            <w:sz w:val="18"/>
          </w:rPr>
          <w:t>https://www.spiegel.de/video/ueberwachungsstaat-in-china-kameras-und-roboter-in-peking-video-99027578.html¨</w:t>
        </w:r>
      </w:hyperlink>
      <w:r w:rsidR="0026191C">
        <w:rPr/>
        <w:br/>
      </w:r>
      <w:hyperlink w:history="true" r:id="rId22">
        <w:r w:rsidRPr="00F24C6F">
          <w:rPr>
            <w:rStyle w:val="Hyperlink"/>
          </w:rPr>
          <w:rPr>
            <w:sz w:val="18"/>
          </w:rPr>
          <w:t>https://taz.de/Ueberwachung-in-China/!5588103/</w:t>
        </w:r>
      </w:hyperlink>
      <w:r w:rsidR="0026191C">
        <w:rPr/>
        <w:br/>
      </w:r>
      <w:hyperlink w:history="true" r:id="rId23">
        <w:r w:rsidRPr="00F24C6F">
          <w:rPr>
            <w:rStyle w:val="Hyperlink"/>
          </w:rPr>
          <w:rPr>
            <w:sz w:val="18"/>
          </w:rPr>
          <w:t>https://www.youtube.com/watch?v=xckhBfuzG1s</w:t>
        </w:r>
      </w:hyperlink>
      <w:r w:rsidR="0026191C">
        <w:rPr/>
        <w:br/>
      </w:r>
      <w:hyperlink w:history="true" r:id="rId24">
        <w:r w:rsidRPr="00F24C6F">
          <w:rPr>
            <w:rStyle w:val="Hyperlink"/>
          </w:rPr>
          <w:rPr>
            <w:sz w:val="18"/>
          </w:rPr>
          <w:t>https://web.de/magazine/politik/politische-talkshows/talk-anne-china-diktatur-erfunden-34211890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#5G-ISL - </w:t>
      </w:r>
      <w:hyperlink w:history="true" r:id="rId25">
        <w:r w:rsidRPr="00F24C6F">
          <w:rPr>
            <w:rStyle w:val="Hyperlink"/>
          </w:rPr>
          <w:t>www.kla.tv/5G-ISL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Kína gagnrýnt en mælt með heima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www.kla.tv/16443</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20.05.2020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piegel.de/video/ueberwachungsstaat-in-china-kameras-und-roboter-in-peking-video-99027578.html&#168;" TargetMode="External" Id="rId21" /><Relationship Type="http://schemas.openxmlformats.org/officeDocument/2006/relationships/hyperlink" Target="https://taz.de/Ueberwachung-in-China/!5588103/" TargetMode="External" Id="rId22" /><Relationship Type="http://schemas.openxmlformats.org/officeDocument/2006/relationships/hyperlink" Target="https://www.youtube.com/watch?v=xckhBfuzG1s" TargetMode="External" Id="rId23" /><Relationship Type="http://schemas.openxmlformats.org/officeDocument/2006/relationships/hyperlink" Target="https://web.de/magazine/politik/politische-talkshows/talk-anne-china-diktatur-erfunden-34211890" TargetMode="External" Id="rId24" /><Relationship Type="http://schemas.openxmlformats.org/officeDocument/2006/relationships/hyperlink" Target="https://www.kla.tv/5G-ISL"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43"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4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Kína gagnrýnt en mælt með heima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