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a3ff385d954e5b" /><Relationship Type="http://schemas.openxmlformats.org/package/2006/relationships/metadata/core-properties" Target="/package/services/metadata/core-properties/def2c8238ce74e849fdd2094cb091d6b.psmdcp" Id="R04e12e54e9b74c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17th AZK: Trailer to the Event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Launched over 12 years ago by Ivo Sasek, the AZK (Anti-Censorship Coalition) has now become a mass movement. The 17th AZK conference on 23 November 2019 was a fantastic day. Live there were 3,000 guests - with live broadcasts to over 15 countries. At the speaker's desk: Eva Herman, Andreas Popp, Ivo Sasek, Ernst Wolff, Heinz Pommer, Bernd Udo Hack, Erich Hambach and Klaus Weber. All presentations and many highlights are in the final stages of processing and will soon be online. Be informed as soon as a new contribution is online: www.anti-zensur.info/abo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ladies and gentlemen!“</w:t>
        <w:br/>
        <w:t xml:space="preserve"/>
        <w:br/>
        <w:t xml:space="preserve">After having been established over 12 years ago, AZK has become a mass movement.</w:t>
        <w:br/>
        <w:t xml:space="preserve">It was a phantastic day. The 17th AZK-conference on November 23rd, 2019: </w:t>
        <w:br/>
        <w:t xml:space="preserve">Eva Herman &amp; Andreas Popp - Europe and its future</w:t>
        <w:br/>
        <w:t xml:space="preserve">Ivo Sasek – “past the people – but properly!</w:t>
        <w:br/>
        <w:t xml:space="preserve">(Second call to the remaining judiciary)“</w:t>
        <w:br/>
        <w:t xml:space="preserve">Ernst Wolff – Global Financial System: The Fuse is Burning</w:t>
        <w:br/>
        <w:t xml:space="preserve">Heinz Pommer – The Ground Zero Model</w:t>
        <w:br/>
        <w:t xml:space="preserve">Bernd Udo Hack – We Need a New Monetary System – The Current One is Injustice</w:t>
        <w:br/>
        <w:t xml:space="preserve">Erich Hambach - “Secret Killers“ - How the Health of All of Us is Endangered!</w:t>
        <w:br/>
        <w:t xml:space="preserve">Klaus Weber – The Fraudulent „Software Bug“ of the Mobile Communications Lobby</w:t>
        <w:br/>
        <w:t xml:space="preserve"/>
        <w:br/>
        <w:t xml:space="preserve">All speeches and many highlights are in final processing and will soon be online. Subscribe now to our free AZK newsletter and be informed as soon as a new contribution is online:  www.anti-zensur.info/abo</w:t>
        <w:br/>
        <w:t xml:space="preserve"/>
        <w:br/>
        <w:t xml:space="preserve">AZK – an unforgettable event, for you as well!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#AZK17-en - 17th AZK - </w:t>
      </w:r>
      <w:hyperlink w:history="true" r:id="rId21">
        <w:r w:rsidRPr="00F24C6F">
          <w:rPr>
            <w:rStyle w:val="Hyperlink"/>
          </w:rPr>
          <w:t>www.kla.tv/AZK17-en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17th AZK: Trailer to the Event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www.kla.tv/15655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7-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5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17th AZK: Trailer to the Event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