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50038f51e874952" /><Relationship Type="http://schemas.openxmlformats.org/package/2006/relationships/metadata/core-properties" Target="/package/services/metadata/core-properties/54a1a4fdaf064ab28df912b0325f7193.psmdcp" Id="Rbafd2dbc21b44642"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Zugriff auf deutsche Sparvermögen[...]: Vorbereitungen laufen mit Hochdruck</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Willem Buiter, Chefökonom
der Citygroup, schreibt in der
Financial Times, die Eurozone
befinde sich in einer Bilanzrezession.
Das heißt, anders als...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Willem Buiter, Chefökonom</w:t>
        <w:br/>
        <w:t xml:space="preserve">der Citygroup, schreibt in der</w:t>
        <w:br/>
        <w:t xml:space="preserve">Financial Times, die Eurozone</w:t>
        <w:br/>
        <w:t xml:space="preserve">befinde sich in einer Bilanzrezession.</w:t>
        <w:br/>
        <w:t xml:space="preserve">Das heißt, anders als in</w:t>
        <w:br/>
        <w:t xml:space="preserve">früheren volkswirtschaftlichen</w:t>
        <w:br/>
        <w:t xml:space="preserve">Episoden kann die Euro-Zone</w:t>
        <w:br/>
        <w:t xml:space="preserve">ihre Schulden nicht mehr durch</w:t>
        <w:br/>
        <w:t xml:space="preserve">Wachstum abbauen. Wirtschaftliches</w:t>
        <w:br/>
        <w:t xml:space="preserve">Wachstum könne erst dann</w:t>
        <w:br/>
        <w:t xml:space="preserve">generiert (erzeugt) werden, nachdem</w:t>
        <w:br/>
        <w:t xml:space="preserve">die Entschuldung der Banken</w:t>
        <w:br/>
        <w:t xml:space="preserve">abgeschlossen sei. Allein</w:t>
        <w:br/>
        <w:t xml:space="preserve">spanische Banken sitzen aber auf</w:t>
        <w:br/>
        <w:t xml:space="preserve">200 Mrd. Euro Krediten, die</w:t>
        <w:br/>
        <w:t xml:space="preserve">unwiederbringlich verloren sind.</w:t>
        <w:br/>
        <w:t xml:space="preserve">Nach Aussage Willem Buiters</w:t>
        <w:br/>
        <w:t xml:space="preserve">blieben die bisherigen Interventionen</w:t>
        <w:br/>
        <w:t xml:space="preserve">der Europäischen Zentralbank</w:t>
        <w:br/>
        <w:t xml:space="preserve">(EZB) wirkungslos. Ohne</w:t>
        <w:br/>
        <w:t xml:space="preserve">eine massive Umschuldung zerbricht</w:t>
        <w:br/>
        <w:t xml:space="preserve">die Eurozone. Doch wie</w:t>
        <w:br/>
        <w:t xml:space="preserve">soll die Entschuldung der Euro-</w:t>
        <w:br/>
        <w:t xml:space="preserve">Krisenstaaten ablaufen und wer</w:t>
        <w:br/>
        <w:t xml:space="preserve">die Kosten hierfür tragen?</w:t>
        <w:br/>
        <w:t xml:space="preserve">Experten rechnen hiermit: Nach</w:t>
        <w:br/>
        <w:t xml:space="preserve">der Bundestagswahl wird es zu</w:t>
        <w:br/>
        <w:t xml:space="preserve">einer Umschuldung kommen</w:t>
        <w:br/>
        <w:t xml:space="preserve">mit Zugriff auf den deutschen</w:t>
        <w:br/>
        <w:t xml:space="preserve">Sparer. Unter diesem Aspekt ist</w:t>
        <w:br/>
        <w:t xml:space="preserve">es auch verständlich, dass Jeroen</w:t>
        <w:br/>
        <w:t xml:space="preserve">Dijsselbloem, Chef der Eurogruppe,</w:t>
        <w:br/>
        <w:t xml:space="preserve">die Enteignung von</w:t>
        <w:br/>
        <w:t xml:space="preserve">Bankkunden aus Zypern eine</w:t>
        <w:br/>
        <w:t xml:space="preserve">„Blaupause“ nannte. Wir erinnern</w:t>
        <w:br/>
        <w:t xml:space="preserve">uns, die Banken Zyperns</w:t>
        <w:br/>
        <w:t xml:space="preserve">blieben Ende März für mehrere</w:t>
        <w:br/>
        <w:t xml:space="preserve">Tage geschlossen. Seitdem sie</w:t>
        <w:br/>
        <w:t xml:space="preserve">wieder öffneten, drohte vielen</w:t>
        <w:br/>
        <w:t xml:space="preserve">Sparern ein herber Teilverlust</w:t>
        <w:br/>
        <w:t xml:space="preserve">ihres Vermögens, der nun festgelegt</w:t>
        <w:br/>
        <w:t xml:space="preserve">wurde. Die Sparer mit</w:t>
        <w:br/>
        <w:t xml:space="preserve">Einlagen von über 100.000 Euro</w:t>
        <w:br/>
        <w:t xml:space="preserve">verlieren 47,5 % ihres Kapitals.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ht.</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http://deutsche-wirtschafts-nachrichten.de/2013/05/26/zugriff-auf-deutsche-sparer-vorbereitungen-laufen-mit-hochdruck/</w:t>
        </w:r>
      </w:hyperlink>
      <w:hyperlink w:history="true" r:id="rId22">
        <w:r w:rsidRPr="00F24C6F">
          <w:rPr>
            <w:rStyle w:val="Hyperlink"/>
          </w:rPr>
          <w:rPr>
            <w:sz w:val="18"/>
          </w:rPr>
          <w:t>http://www.manager-magazin.de/politik/artikel/a-890917.html</w:t>
        </w:r>
      </w:hyperlink>
      <w:hyperlink w:history="true" r:id="rId23">
        <w:r w:rsidRPr="00F24C6F">
          <w:rPr>
            <w:rStyle w:val="Hyperlink"/>
          </w:rPr>
          <w:rPr>
            <w:sz w:val="18"/>
          </w:rPr>
          <w:t>http://www.spiegel.de/wirtschaft/soziales/bank-of-cyprus-zwangsabgabe-auf-47-5-prozent-erhoeht-a-913773.html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Zugriff auf deutsche Sparvermögen[...]: Vorbereitungen laufen mit Hochdruck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www.kla.tv/1565</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16.09.2013</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deutsche-wirtschafts-nachrichten.de/2013/05/26/zugriff-auf-deutsche-sparer-vorbereitungen-laufen-mit-hochdruck/" TargetMode="External" Id="rId21" /><Relationship Type="http://schemas.openxmlformats.org/officeDocument/2006/relationships/hyperlink" Target="http://www.manager-magazin.de/politik/artikel/a-890917.html" TargetMode="External" Id="rId22" /><Relationship Type="http://schemas.openxmlformats.org/officeDocument/2006/relationships/hyperlink" Target="http://www.spiegel.de/wirtschaft/soziales/bank-of-cyprus-zwangsabgabe-auf-47-5-prozent-erhoeht-a-913773.html"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65"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6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Zugriff auf deutsche Sparvermögen[...]: Vorbereitungen laufen mit Hochdruck</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