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c07ac94a0a3b4fd3" /><Relationship Type="http://schemas.openxmlformats.org/package/2006/relationships/metadata/core-properties" Target="/package/services/metadata/core-properties/c1969b73975e4396a8748d767ca7b9a2.psmdcp" Id="Rb501ddf4cd6844e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Африка в тисках МВФ и Всемирного банка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Кто считает, что финансовая поддержка со стороны Международного валютного фонда и Всемирного банка поможет африканским странам достичь их собственной экономической стабильности, должен внимательно изучить этот вопрос. Скоро станет ясно, что дело обстоит как раз наоборот....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Задача МВФ (Международного валютного фонда) заключается в предоставлении кредита странам, которые столкнулись с финансовыми трудностями. С другой стороны, Всемирный банк, опять же, посредством кредитов, содействует экономическому развитию стран. Однако, для того, чтобы получить такие кредиты, страны должны подчиниться требованиям МВФ и Всемирного банка. Они вынуждены, например, приватизировать воду и другие общественные блага, открывать свои рынки для дешёвых товаров из промышленно развитых стран, снимая в то же время любые меры по защите местной экономики. Последствиями этого, например, в Африке были крах африканских сельскохозяйственных и производственных предприятий и беспощадная продажа сырья за границу. </w:t>
        <w:br/>
        <w:t xml:space="preserve">При этом совершенно непонятно, что МВФ обычно выдает кредиты только на условиях жестких мер экономии, которые в первую очередь затрагивают секторы здравоохранения и образования. В конкретном плане это означает следующее:</w:t>
        <w:br/>
        <w:t xml:space="preserve">В Африке самый высокий уровень неграмотности в мире. Так, например, по данным благотворительной организации «Детские деревни – SOS», в Нигерии почти 80% взрослого населения не умеют читать и писать, затем следуют Буркина-Фасо (71%) и Сьерра-Леоне (70%). Общество, в котором значительная часть населения не умеет ни читать, ни писать, ни считать, имеет мало шансов на стабильное экономическое развитие. Поэтому образование является важным ключом к развитию Африки.  </w:t>
        <w:br/>
        <w:t xml:space="preserve"/>
        <w:br/>
        <w:t xml:space="preserve">Тем не менее, Кения и Танзания, например, получили кредит МВФ при условии, что они значительно сократят расходы на образование и потребуют от учеников оплату за обучение. В стране с высоким уровнем неграмотности это является преступлением против человечности и порождает бедность и экономических беженцев.</w:t>
        <w:br/>
        <w:t xml:space="preserve"/>
        <w:br/>
        <w:t xml:space="preserve">В результате страны становятся всё более бедными, одновременно возрастает их зависимость о МВФ и Всемирного банка. Удушающий захват, который подавляет всякое развитие автономии и независимости, означает невообразимую нужду и страдание для населения. Победителями становятся только крупные международные корпорации и инвесторы, интересы которых совершенно явно и очень эффективно представлены МВФ и Всемирным банком.</w:t>
        <w:br/>
        <w:t xml:space="preserve"/>
        <w:br/>
        <w:t xml:space="preserve">«Существует два способа завоевания и порабощения нации – мечом или долгом».</w:t>
        <w:br/>
        <w:t xml:space="preserve">Джон Адамс, второй президент США (1797-1801)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sb/hag./hrg.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https://de.wikipedia.org/wiki/Weltbank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https://de.wikipedia.org/wiki/Internationaler_W%C3%A4hrungsfonds</w:t>
        </w:r>
      </w:hyperlink>
      <w:r w:rsidR="0026191C">
        <w:rPr/>
        <w:br/>
      </w:r>
      <w:r w:rsidR="0026191C">
        <w:rPr/>
        <w:br/>
      </w:r>
      <w:hyperlink w:history="true" r:id="rId23">
        <w:r w:rsidRPr="00F24C6F">
          <w:rPr>
            <w:rStyle w:val="Hyperlink"/>
          </w:rPr>
          <w:rPr>
            <w:sz w:val="18"/>
          </w:rPr>
          <w:t>www.sozialismus.info/2003/02/10339/</w:t>
        </w:r>
      </w:hyperlink>
      <w:r w:rsidR="0026191C">
        <w:rPr/>
        <w:br/>
      </w:r>
      <w:r w:rsidR="0026191C">
        <w:rPr/>
        <w:br/>
      </w:r>
      <w:hyperlink w:history="true" r:id="rId24">
        <w:r w:rsidRPr="00F24C6F">
          <w:rPr>
            <w:rStyle w:val="Hyperlink"/>
          </w:rPr>
          <w:rPr>
            <w:sz w:val="18"/>
          </w:rPr>
          <w:t>https://fassadenkratzer.wordpress.com/2015/03/03/der-welthunger-produkt-kapitalistischerausbeutung/</w:t>
        </w:r>
      </w:hyperlink>
      <w:r w:rsidR="0026191C">
        <w:rPr/>
        <w:br/>
      </w:r>
      <w:r w:rsidR="0026191C">
        <w:rPr/>
        <w:br/>
      </w:r>
      <w:hyperlink w:history="true" r:id="rId25">
        <w:r w:rsidRPr="00F24C6F">
          <w:rPr>
            <w:rStyle w:val="Hyperlink"/>
          </w:rPr>
          <w:rPr>
            <w:sz w:val="18"/>
          </w:rPr>
          <w:t>www.desertflowerfoundation.org/de/news-detail/afrika-hat-die-weltweit-hoechsteanalphabetenrate.html</w:t>
        </w:r>
      </w:hyperlink>
      <w:r w:rsidR="0026191C">
        <w:rPr/>
        <w:br/>
      </w:r>
      <w:r w:rsidR="0026191C">
        <w:rPr/>
        <w:br/>
      </w:r>
      <w:hyperlink w:history="true" r:id="rId26">
        <w:r w:rsidRPr="00F24C6F">
          <w:rPr>
            <w:rStyle w:val="Hyperlink"/>
          </w:rPr>
          <w:rPr>
            <w:sz w:val="18"/>
          </w:rPr>
          <w:t>www.br.de/themen/wissen/analphabeten-alphabetisierung-100.html</w:t>
        </w:r>
      </w:hyperlink>
      <w:r w:rsidR="0026191C">
        <w:rPr/>
        <w:br/>
      </w:r>
      <w:r w:rsidRPr="002B28C8">
        <w:t xml:space="preserve">| </w:t>
        <w:rPr>
          <w:sz w:val="18"/>
        </w:rPr>
      </w:r>
      <w:hyperlink w:history="true" r:id="rId27">
        <w:r w:rsidRPr="00F24C6F">
          <w:rPr>
            <w:rStyle w:val="Hyperlink"/>
          </w:rPr>
          <w:rPr>
            <w:sz w:val="18"/>
          </w:rPr>
          <w:t>https://fassadenkratzer.wordpress.com/2015/03/03/der-welthungerprodukt-</w:t>
        </w:r>
      </w:hyperlink>
      <w:r w:rsidR="0026191C">
        <w:rPr/>
        <w:br/>
      </w:r>
      <w:r w:rsidR="0026191C">
        <w:rPr/>
        <w:br/>
      </w:r>
      <w:r w:rsidRPr="002B28C8">
        <w:t xml:space="preserve">kapitalistischer-ausbeutung/</w:t>
        <w:rPr>
          <w:sz w:val="18"/>
        </w:rPr>
      </w:r>
      <w:r w:rsidR="0026191C">
        <w:rPr/>
        <w:br/>
      </w:r>
      <w:hyperlink w:history="true" r:id="rId28">
        <w:r w:rsidRPr="00F24C6F">
          <w:rPr>
            <w:rStyle w:val="Hyperlink"/>
          </w:rPr>
          <w:rPr>
            <w:sz w:val="18"/>
          </w:rPr>
          <w:t>https://www.youtube.com/watch?v=bDitbxQyzRg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Африка в тисках МВФ и Всемирного банка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www.kla.tv/15392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18.12.2019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e.wikipedia.org/wiki/Weltbank" TargetMode="External" Id="rId21" /><Relationship Type="http://schemas.openxmlformats.org/officeDocument/2006/relationships/hyperlink" Target="https://de.wikipedia.org/wiki/Internationaler_W%C3%A4hrungsfonds" TargetMode="External" Id="rId22" /><Relationship Type="http://schemas.openxmlformats.org/officeDocument/2006/relationships/hyperlink" Target="https://www.sozialismus.info/2003/02/10339/" TargetMode="External" Id="rId23" /><Relationship Type="http://schemas.openxmlformats.org/officeDocument/2006/relationships/hyperlink" Target="https://fassadenkratzer.wordpress.com/2015/03/03/der-welthunger-produkt-kapitalistischerausbeutung/" TargetMode="External" Id="rId24" /><Relationship Type="http://schemas.openxmlformats.org/officeDocument/2006/relationships/hyperlink" Target="https://www.desertflowerfoundation.org/de/news-detail/afrika-hat-die-weltweit-hoechsteanalphabetenrate.html" TargetMode="External" Id="rId25" /><Relationship Type="http://schemas.openxmlformats.org/officeDocument/2006/relationships/hyperlink" Target="https://www.br.de/themen/wissen/analphabeten-alphabetisierung-100.html" TargetMode="External" Id="rId26" /><Relationship Type="http://schemas.openxmlformats.org/officeDocument/2006/relationships/hyperlink" Target="https://fassadenkratzer.wordpress.com/2015/03/03/der-welthungerprodukt-" TargetMode="External" Id="rId27" /><Relationship Type="http://schemas.openxmlformats.org/officeDocument/2006/relationships/hyperlink" Target="https://www.youtube.com/watch?v=bDitbxQyzRg" TargetMode="External" Id="rId28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5392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5392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Африка в тисках МВФ и Всемирного банка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