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54b3bbfcd4480e" /><Relationship Type="http://schemas.openxmlformats.org/package/2006/relationships/metadata/core-properties" Target="/package/services/metadata/core-properties/4d7726db4ecd4e4285aeb1cc15187fc4.psmdcp" Id="R5bb7ee1b39324c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Lína langsokkur og litlu „hægri öfgasinnuðu vinirnir“ hennar – frá sjónarhorni ádeilunnar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Með bæklingnum „Úllen dúllen doff – og þú ert úr leik!“ hvetur þýska Amadeu Antonio stofnunin kennara í leikskólum og grunnskólum til að skyggnast um eftir börnum sem bera einkenni þess að koma frá öfga-hægri heimilum. Þannig flokkast t.d. börn með góða borðsiði og snyrtilegt útlit, jafnvel sérstaklega  ljóshærðar stúlkur með fléttur, strax í hóp þeirra sem ástæða sé til að fylgjast sérstaklega með.  Láti síðan áhugasamir foreldrar íhaldsöm viðhorf í ljós, ættu öll viðvörunarljós að kvikna.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Með bæklingnum „Úllen dúllen doff – og þú ert úr leik!“ hvetur þýska Amadeu Antonio stofnunin kennara í leikskólum og grunnskólum til að skyggnast um eftir börnum sem bera einkenni þess að koma frá öfga-hægri heimilum. Þannig flokkast t.d. börn með góða borðsiði og snyrtilegt útlit, jafnvel sérstaklega  ljóshærðar stúlkur með fléttur, strax í hóp þeirra sem ástæða sé til að fylgjast sérstaklega með.  Láti síðan áhugasamir foreldrar íhaldsöm viðhorf í ljós, ættu öll viðvörunarljós að kvikna.</w:t>
        <w:br/>
        <w:t xml:space="preserve"/>
        <w:br/>
        <w:t xml:space="preserve">Þá kemur á einhvern hátt upp í hugann samanburðurinn við söguna um Línu langsokk og vini hennar, þau Tomma og Önnu.   Lína á enga mömmu en í staðinn á hún mikið fjarverandi pabba með tilhneigingar til áfengis.  Hún íklæðist minipilsi og sokkaböndum, kann enga mannasiði, hefur apa í skápnum og hest inní stofu.  Sumsé engin ástæða til að hafa áhyggjur.  Allt annað er upp á teningunum gagnvart Tomma og Önnu:  ljóshærð, hrein og snyrtileg með báða foreldrar á heimilinu.  Samkvæmt bæklingnum sumsé hægri öfgasinnuð.</w:t>
        <w:br/>
        <w:t xml:space="preserve"/>
        <w:br/>
        <w:t xml:space="preserve">Heppilegt fyrir Tomma og Önnu að í fyrsta lagi búi þau í Svíþjóð og í öðru lagi sé þetta bara barnasaga.  Bæklingurinn frá þýsku Amadeu Antonio stofnuninni er aftur á móti raunverulegur og meinar þetta í fúlustu alvöru.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wa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http://www.amadeu-Antonio-stiftung.de/w/files/pdfs/kita_internet_2018.pdf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Lína langsokkur og litlu „hægri öfgasinnuðu vinirnir“ hennar – frá sjónarhorni ádeilunnar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www.kla.tv/15289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madeu-Antonio-stiftung.de/w/files/pdfs/kita_internet_2018.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8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Lína langsokkur og litlu „hægri öfgasinnuðu vinirnir“ hennar – frá sjónarhorni ádeilunnar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