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b7e76a9feb489a" /><Relationship Type="http://schemas.openxmlformats.org/package/2006/relationships/metadata/core-properties" Target="/package/services/metadata/core-properties/cfb23774e9ed4beeac6e24fa0caa4e6a.psmdcp" Id="R76c787dc085a4c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Gemüseanbau verboten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„Dem US-Senat liegt ein Gesetz S510 (Food Safety Modernization Act of 2010) zur Abstimmung vor, das bei Strafe untersagt, „Gemüse und Obst anzubauen..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„Dem US-Senat liegt ein Gesetz</w:t>
        <w:br/>
        <w:t xml:space="preserve">S510 (Food Safety Modernization</w:t>
        <w:br/>
        <w:t xml:space="preserve">Act of 2010) zur Abstimmung</w:t>
        <w:br/>
        <w:t xml:space="preserve">vor, das bei Strafe untersagt,</w:t>
        <w:br/>
        <w:t xml:space="preserve">„Gemüse und Obst</w:t>
        <w:br/>
        <w:t xml:space="preserve">anzubauen, zu ernten, damit zu</w:t>
        <w:br/>
        <w:t xml:space="preserve">handeln, es zu transportieren,</w:t>
        <w:br/>
        <w:t xml:space="preserve">weiterzugeben, zu verfüttern</w:t>
        <w:br/>
        <w:t xml:space="preserve">und selbst zu essen“. Der Gentechnik-</w:t>
        <w:br/>
        <w:t xml:space="preserve">Konzern Monsanto will</w:t>
        <w:br/>
        <w:t xml:space="preserve">nach außen hin damit nichts zu</w:t>
        <w:br/>
        <w:t xml:space="preserve">tun gehabt haben. Aber sein Initiator</w:t>
        <w:br/>
        <w:t xml:space="preserve">Michael Taylor (von der</w:t>
        <w:br/>
        <w:t xml:space="preserve">Food and Drug Administration,</w:t>
        <w:br/>
        <w:t xml:space="preserve">FDA), war/ist Monsanto-Angestellter.</w:t>
        <w:br/>
        <w:t xml:space="preserve">In den 1990er Jahren</w:t>
        <w:br/>
        <w:t xml:space="preserve">hatte Bill Clinton etwas Ähnliches</w:t>
        <w:br/>
        <w:t xml:space="preserve">bei Fleisch unternommen,</w:t>
        <w:br/>
        <w:t xml:space="preserve">die Einführung von HACCP</w:t>
        <w:br/>
        <w:t xml:space="preserve">(Hazardous Analysis Critical</w:t>
        <w:br/>
        <w:t xml:space="preserve">Control Points).“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http://www.zeit-fragen.ch/index.php?id=39www.govtrack.us/congress/billtext.xpd?bill=s111-510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Gemüseanbau verboten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index.php?id=39www.govtrack.us/congress/billtext.xpd?bill=s111-51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Gemüseanbau verboten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