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6268391b9740f5" /><Relationship Type="http://schemas.openxmlformats.org/package/2006/relationships/metadata/core-properties" Target="/package/services/metadata/core-properties/e8fa569aaee44f0bb2a1e92e5638e7e9.psmdcp" Id="R64da25863e8149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prix Nobel de la paix crée l’approbation pour des bellicistes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Qu'ont en commun Theodore Roosevelt, Henry Kissinger, Jimmy Carter, Al Gore et Barack Obama ? Ce sont tous des bellicistes – mais ils ont quand même reçu le prix Nobel de la paix ! Quel est donc le sens caché de ces récompenses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Qu’est-ce que Theodore Roosevelt, Henry Kissinger, Jimmy Carter, Al Gore et Barack Obama ont en commun ? Ce sont tous des bellicistes – mais ils ont quand même reçu le prix Nobel de la paix ! Le fondateur Alfred Nobel (1833-1896) avait créé ce prix pour récompenser les efforts méritoires de personnes  honorables, favorables à une paix mondiale pour tous les peuples et toutes les nations. Alors il faut se demander ce qui se cache derrière l’attribution de ce prix à des hommes comme par exemple, Obama, ex-président des États-Unis et lauréat du prix 2009, qui est responsable de violations du droit international, de bellicisme et de missions de drones qui ont causé des milliers de victimes innocentes. Selon Terje Maloy, journaliste et auteur indépendant, la reconnaissance publique accordée aux détenteurs est ici centrale et donc problématique. Cela leur donne l’occasion de dire : « Nous sommes les bons et nous avons donc le droit de décider du sort du reste du monde ». Le prix Nobel contribue ainsi à justifier, par exemple, le renversement illégal de gouvernements et à donner l’impression que les troupes ennemies du pays sont utiles. Dans ce cas, les bellicistes purs et durs reçoivent une sorte « d’auréole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lot./joe./tsk.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www.greanvillepost.com/2018/11/26/the-nobel-peace-prize-in-support-of-war/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prix Nobel de la paix crée l’approbation pour des bellicistes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www.kla.tv/14464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reanvillepost.com/2018/11/26/the-nobel-peace-prize-in-support-of-wa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6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prix Nobel de la paix crée l’approbation pour des bellicistes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