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02714bd476413d" /><Relationship Type="http://schemas.openxmlformats.org/package/2006/relationships/metadata/core-properties" Target="/package/services/metadata/core-properties/f6ac4cc88345400d9bf58a605bc73b36.psmdcp" Id="R30be8d76668e49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¡Manos fuera de Venezuela! Intelectuales critican a la injerencia de Estados Unidos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Más de 70 intelectuales de renombre exigen en una carta abierta el fin de la injerencia de Estados Unidos en Venezuela. En su declaración solicitan al gobierno de Estados Unidos que se esfuercen por conseguir una solución pacífica y dialogada para el país. Veamos un extracto de esta declaración.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Más de 70 intelectuales de renombre exigen en una carta abierta el fin de la injerencia de Estados Unidos en Venezuela.</w:t>
        <w:br/>
        <w:t xml:space="preserve">Entre los firmantes se encuentran John Pilger, Noam Chomsky, Phyllis Bennis, Boots Riley, Vijay Prashad y muchos otros. En su declaración solicitan al gobierno de Estados Unidos que se esfuercen por conseguir una solución pacífica y dialogada para la crisis del país.</w:t>
        <w:br/>
        <w:t xml:space="preserve"/>
        <w:br/>
        <w:t xml:space="preserve">A continuación, un extracto de la declaración:</w:t>
        <w:br/>
        <w:t xml:space="preserve"/>
        <w:br/>
        <w:t xml:space="preserve">“El gobierno estadounidense debe cesar de injerir en los asuntos venezolanos y, sobre todo, debe desistir de su proyecto de derrocar al gobierno del país. Las medidas del gobierno de Trump y sus aliados en el hemisferio sur empeorarán con toda seguridad la situación en Venezuela y provocarán sufrimiento humano innecesario, violencia e inestabilidad.</w:t>
        <w:br/>
        <w:t xml:space="preserve">La polarización en Venezuela no es ninguna novedad –el país ya lleva mucho tiempo con profundas divisiones étnicas y socioeconómicas-. Claro que esta polarización se ha agravado en los últimos años, debido al apoyo de EE. UU. a una estrategia de oposición, cuyo objetivo es derrocar al gobierno de Nicolás Maduro por una vía que no sea la convocatoria de elecciones. Mientras que la oposición a esta estrategia se muestra dividida, Estados Unidos ha comenzado a apoyar a grupos de oposición que, con tal de derrocar a Maduro, no dudan en emplear métodos contundentes como son las protestas violentas, un golpe de Estado  o cualquier otro medio no democrático. […]</w:t>
        <w:br/>
        <w:t xml:space="preserve">Los problemas que han surgido por las políticas del gobierno venezolano se han recrudecido por las sanciones económicas de Estados Unidos –sanciones que, en virtud del derecho vigente, contravienen no sólo las condiciones marco de la OEA (Organización de Estados Americanos), sino también el derecho de Estados Unidos, así como de otros tratados y convenios internacionales. Dichas sanciones han saboteado los medios con los que el gobierno venezolano hubiera podido frenar la recesión económica, puesto que conllevaban un drástico descenso de la producción petrolera y seguían empeorando la crisis económica. Muchas personas ya han muerto y siguen muriendo todavía por no tener acceso a los medicamentos.</w:t>
        <w:br/>
        <w:t xml:space="preserve">Entretanto, los gobiernos de los Estados Unidos y de otros países culpan única y exclusivamente al gobierno venezolano de los daños económicos, también de aquellos que han sido originados por las sanciones de Estados Unidos.</w:t>
        <w:br/>
        <w:t xml:space="preserve">Por el momento, Estados Unidos y sus aliados –entre otros el secretario geneal de la OEA, Luis Almagro, y presidente de extrema derecha brasileño, Jairo Bolsonaro- han empujado a Venezuela hasta el precipicio. Mediante el reconocimiento del presidente de la Asamblea Nacional, Juan Guaidó, como nuevo presidente de Venezuela –que sería ilegítimo de oficio según los fundamentos jurídicos de la Carta de la OEA-, el gobierno de Trump se ha decidido por propiciar una escalada de la crisis política venezolana, con la esperanza de dividir al ejército venezolano y obligar al pueblo venezolano a profundizar en su polarización. El objetivo es claramente desalojar a Maduro del poder mediante un golpe de Estado. […]</w:t>
        <w:br/>
        <w:t xml:space="preserve">En tales situaciones la única solución es un acuerdo basado en la negociación –como ha ocurrido en el pasado con otros países latinoamericanos cuando las sociedades políticamente polarizadas no eran capaces de dirimir sus diferencias en las urnas. […] Claro que no recibieron ningún apoyo de Washington y sus aliados que favoreciera el cambio de régimen [cambio de gobierno]. Esta estrategia debe cambiar, hay que dar una solución estable a la actual crisis venezolana.</w:t>
        <w:br/>
        <w:t xml:space="preserve">En interés del pueblo venezolano, de la región y del principio de soberanía nacional, los actores internacionales deben apoyar unas negociaciones entre el gobierno venezolano y sus oponentes que permitan al país salir por fin de su crisis política y económica.”</w:t>
        <w:br/>
        <w:t xml:space="preserve">Son unas contundentes palabras a favor de los derechos, enraizados en la Carta de las Naciones Unidas, a favor de la autodeterminación de los pueblos, y que descartan por ilegítima la injerencia de terceros en otras naciones.</w:t>
        <w:br/>
        <w:t xml:space="preserve">Adjunto mostramos el listado de firmantes de la carta abierta.</w:t>
        <w:br/>
        <w:t xml:space="preserve"/>
        <w:br/>
        <w:t xml:space="preserve">Noam Chomsky, Professor Emeritus, MIT and Laureate Professor, University of Arizona</w:t>
        <w:br/>
        <w:t xml:space="preserve">John Pilger, Journalist &amp; Film-Maker</w:t>
        <w:br/>
        <w:t xml:space="preserve">Phyllis Bennis, Program Director, New Internationalism, Institute for Policy Studies</w:t>
        <w:br/>
        <w:t xml:space="preserve">Boots Riley, Writer/Director of Sorry to Bother You, Musician</w:t>
        <w:br/>
        <w:t xml:space="preserve">Vijay Prashad, Editor, The TriContinental</w:t>
        <w:br/>
        <w:t xml:space="preserve">Laura Carlsen, Director, Americas Program, Center for International Policy</w:t>
        <w:br/>
        <w:t xml:space="preserve">Greg Grandin, Professor of History, New York University</w:t>
        <w:br/>
        <w:t xml:space="preserve">Miguel Tinker Salas, Professor of Latin American History and Chicano/a Latino/a Studies at Pomona College</w:t>
        <w:br/>
        <w:t xml:space="preserve">Sujatha Fernandes, Professor of Political Economy and Sociology, University of Sydney</w:t>
        <w:br/>
        <w:t xml:space="preserve">Steve Ellner, Associate Managing Editor of Latin American Perspectives</w:t>
        <w:br/>
        <w:t xml:space="preserve">Alfred de Zayas, former UN Independent Expert on the Promotion of a Democratic and Equitable International Order and only UN rapporteur to have visited Venezuela in 21 years</w:t>
        <w:br/>
        <w:t xml:space="preserve">Mark Weisbrot, Co-Director, Center for Economic and Policy Research</w:t>
        <w:br/>
        <w:t xml:space="preserve">Jared Abbott, PhD Candidate, Department of Government, Harvard University</w:t>
        <w:br/>
        <w:t xml:space="preserve">Dr. Tim Anderson, Director, Centre for Counter Hegemonic Studies</w:t>
        <w:br/>
        <w:t xml:space="preserve">Elisabeth Armstrong, Professor of the Study of Women and Gender, Smith College</w:t>
        <w:br/>
        <w:t xml:space="preserve">Alexander Aviña, PhD, Associate Professor of History, Arizona State University</w:t>
        <w:br/>
        <w:t xml:space="preserve">Marc Becker, Professor of History, Truman State University</w:t>
        <w:br/>
        <w:t xml:space="preserve">Medea Benjamin, Cofounder, CODEPINK</w:t>
        <w:br/>
        <w:t xml:space="preserve">Dr. Robert E. Birt, Professor of Philosophy, Bowie State University</w:t>
        <w:br/>
        <w:t xml:space="preserve">Aviva Chomsky, Professor of History, Salem State University</w:t>
        <w:br/>
        <w:t xml:space="preserve">James Cohen, University of Paris 3 Sorbonne Nouvelle</w:t>
        <w:br/>
        <w:t xml:space="preserve">Guadalupe Correa-Cabrera, Associate Professor, George Mason University</w:t>
        <w:br/>
        <w:t xml:space="preserve">Benjamin Dangl, PhD, Editor of Toward Freedom</w:t>
        <w:br/>
        <w:t xml:space="preserve">Dr. Francisco Dominguez, Faculty of Professional and Social Sciences, Middlesex University, UK</w:t>
        <w:br/>
        <w:t xml:space="preserve">Alex Dupuy, John E. Andrus Professor of Sociology Emeritus, Wesleyan University</w:t>
        <w:br/>
        <w:t xml:space="preserve">Jodie Evans, Cofounder, CODEPINK</w:t>
        <w:br/>
        <w:t xml:space="preserve">Vanessa Freije, Assistant Professor of International Studies, University of Washington</w:t>
        <w:br/>
        <w:t xml:space="preserve">Gavin Fridell, Canada Research Chair and Associate Professor in International Development Studies, St. Mary’s University</w:t>
        <w:br/>
        <w:t xml:space="preserve">Evelyn Gonzalez, Counselor, Montgomery College</w:t>
        <w:br/>
        <w:t xml:space="preserve">Jeffrey L. Gould, Rudy Professor of History, Indiana University</w:t>
        <w:br/>
        <w:t xml:space="preserve">Bret Gustafson, Associate Professor of Anthropology, Washington University in St. Louis</w:t>
        <w:br/>
        <w:t xml:space="preserve">Peter Hallward, Professor of Philosophy, Kingston University</w:t>
        <w:br/>
        <w:t xml:space="preserve">John L. Hammond, Professor of Sociology, CUNY</w:t>
        <w:br/>
        <w:t xml:space="preserve">Mark Healey, Associate Professor of History, University of Connecticut</w:t>
        <w:br/>
        <w:t xml:space="preserve">Gabriel Hetland, Assistant Professor of Latin American, Caribbean and U.S. Latino Studies, University of Albany</w:t>
        <w:br/>
        <w:t xml:space="preserve">Forrest Hylton, Associate Professor of History, Universidad Nacional de Colombia-Medellín</w:t>
        <w:br/>
        <w:t xml:space="preserve">Daniel James, Bernardo Mendel Chair of Latin American History</w:t>
        <w:br/>
        <w:t xml:space="preserve">Chuck Kaufman, National Co-Coordinator, Alliance for Global Justice</w:t>
        <w:br/>
        <w:t xml:space="preserve">Daniel Kovalik, Adjunct Professor of Law, University of Pittsburgh</w:t>
        <w:br/>
        <w:t xml:space="preserve">Winnie Lem, Professor, International Development Studies, Trent University</w:t>
        <w:br/>
        <w:t xml:space="preserve">Dr. Gilberto López y Rivas, Professor-Researcher, National University of Anthropology and History, Morelos, Mexico</w:t>
        <w:br/>
        <w:t xml:space="preserve">Mary Ann Mahony, Professor of History, Central Connecticut State University</w:t>
        <w:br/>
        <w:t xml:space="preserve">Jorge Mancini, Vice President, Foundation for Latin American Integration (FILA)</w:t>
        <w:br/>
        <w:t xml:space="preserve">Luís Martin-Cabrera, Associate Professor of Literature and Latin American Studies, University of California San Diego</w:t>
        <w:br/>
        <w:t xml:space="preserve">Teresa A. Meade, Florence B. Sherwood Professor of History and Culture, Union College</w:t>
        <w:br/>
        <w:t xml:space="preserve">Frederick Mills, Professor of Philosophy, Bowie State University</w:t>
        <w:br/>
        <w:t xml:space="preserve">Stephen Morris, Professor of Political Science and International Relations, Middle Tennessee State University</w:t>
        <w:br/>
        <w:t xml:space="preserve">Liisa L. North, Professor Emeritus, York University</w:t>
        <w:br/>
        <w:t xml:space="preserve">Paul Ortiz, Associate Professor of History, University of Florida</w:t>
        <w:br/>
        <w:t xml:space="preserve">Christian Parenti, Associate Professor, Department of Economics, John Jay College CUNY</w:t>
        <w:br/>
        <w:t xml:space="preserve">Nicole Phillips, Law Professor at the Université de la Foundation Dr. Aristide Faculté des Sciences Juridiques et Politiques and  Adjunct Law Professor at the University of California Hastings College of the Law</w:t>
        <w:br/>
        <w:t xml:space="preserve">Beatrice Pita, Lecturer, Department of Literature, University of California San Diego</w:t>
        <w:br/>
        <w:t xml:space="preserve">Margaret Power, Professor of History, Illinois Institute of Technology</w:t>
        <w:br/>
        <w:t xml:space="preserve">Eleanora Quijada Cervoni FHEA, Staff Education Facilitator &amp; EFS Mentor, Centre for Higher Education, Learning &amp; Teaching at The Australian National University</w:t>
        <w:br/>
        <w:t xml:space="preserve">Walter Riley, Attorney and Activist</w:t>
        <w:br/>
        <w:t xml:space="preserve">William I. Robinson, Professor of Sociology, University of California, Santa Barbara</w:t>
        <w:br/>
        <w:t xml:space="preserve">Mary Roldan, Dorothy Epstein Professor of Latin American History, Hunter College/ CUNY Graduate Center</w:t>
        <w:br/>
        <w:t xml:space="preserve">Karin Rosemblatt, Professor of History, University of Maryland</w:t>
        <w:br/>
        <w:t xml:space="preserve">Emir Sader, Professor of Sociology, University of the State of Rio de Janeiro</w:t>
        <w:br/>
        <w:t xml:space="preserve">Rosaura Sanchez, Professor of Latin American Literature and Chicano Literature, University of California, San Diego</w:t>
        <w:br/>
        <w:t xml:space="preserve">T.M. Scruggs Jr., Professor Emeritus, University of Iowa</w:t>
        <w:br/>
        <w:t xml:space="preserve">Victor Silverman, Professor of History, Pomona College</w:t>
        <w:br/>
        <w:t xml:space="preserve">Brad Simpson, Associate Professor of History, University of Connecticut</w:t>
        <w:br/>
        <w:t xml:space="preserve">Jeb Sprague, Lecturer, University of Virginia</w:t>
        <w:br/>
        <w:t xml:space="preserve">Christy Thornton, Assistant Professor of History, Johns Hopkins University</w:t>
        <w:br/>
        <w:t xml:space="preserve">Sinclair S. Thomson, Associate Professor of History, New York University</w:t>
        <w:br/>
        <w:t xml:space="preserve">Steven Topik, Professor of History, University of California, Irvine</w:t>
        <w:br/>
        <w:t xml:space="preserve">Stephen Volk, Professor of History Emeritus, Oberlin College</w:t>
        <w:br/>
        <w:t xml:space="preserve">Kirsten Weld, John. L. Loeb Associate Professor of the Social Sciences, Department of History, Harvard University</w:t>
        <w:br/>
        <w:t xml:space="preserve">Kevin Young, Assistant Professor of History, University of Massachusetts Amherst</w:t>
        <w:br/>
        <w:t xml:space="preserve">Patricio Zamorano, Academic of Latin American Studies; Executive Director, InfoAmericas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http://justicenow.de/2019-01-26/chomsky-pilger-und-70-weitere-fordern-in-offenem-brief-ein-ende-der-us-intervention-in-venezuela/</w:t>
        </w:r>
      </w:hyperlink>
      <w:r w:rsidR="0026191C">
        <w:rPr/>
        <w:br/>
      </w:r>
      <w:r w:rsidR="0026191C">
        <w:rPr/>
        <w:br/>
      </w:r>
      <w:hyperlink w:history="true" r:id="rId22">
        <w:r w:rsidRPr="00F24C6F">
          <w:rPr>
            <w:rStyle w:val="Hyperlink"/>
          </w:rPr>
          <w:rPr>
            <w:sz w:val="18"/>
          </w:rPr>
          <w:t>http://www.handelsblatt.com/politik/international/goldverkaeufe-troika-der-tyrannei-usa-erhoehen-druck-auf-venezuela/23258236.html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¡Manos fuera de Venezuela! Intelectuales critican a la injerencia de Estados Unidos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www.kla.tv/14309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usticenow.de/2019-01-26/chomsky-pilger-und-70-weitere-fordern-in-offenem-brief-ein-ende-der-us-intervention-in-venezuela/" TargetMode="External" Id="rId21" /><Relationship Type="http://schemas.openxmlformats.org/officeDocument/2006/relationships/hyperlink" Target="http://www.handelsblatt.com/politik/international/goldverkaeufe-troika-der-tyrannei-usa-erhoehen-druck-auf-venezuela/23258236.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0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¡Manos fuera de Venezuela! Intelectuales critican a la injerencia de Estados Unidos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