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95a78333fb4a98" /><Relationship Type="http://schemas.openxmlformats.org/package/2006/relationships/metadata/core-properties" Target="/package/services/metadata/core-properties/3cf3be72cc2c4a08a1a82e095f2d6b35.psmdcp" Id="R4e4fe277a35140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Norwegen entschuldigt sich für Libyenkrieg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„Nicht auf Kriegshetze hereinfallen!“ Das muss die Schlussfolgerung auf die verspätete Einsicht norwegischer Politiker sein, die die Teilnahme Norwegens an den kriegsverbrecherischen NATO-Angriffen auf Libyen 2011 auf Basis von schlechter Information öffentlich bedauerten.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Jahr 2011 warf Norwegen im Rahmen des kriegsverbrecherischen Angriffs der NATO auf Libyen 588 Bomben ab und ermordete dadurch unschuldige Zivilisten. In einem 260-seitigen Bericht erklären nun norwegische Politiker, man sei 2011 „schlecht informiert“ gewesen und äußern Bedauern, berichtet die norwegische Zeitung Aftenposten.</w:t>
        <w:br/>
        <w:t xml:space="preserve"/>
        <w:br/>
        <w:t xml:space="preserve">Leider kommt diese Einsicht zu spät und hat nicht nur viele unschuldige Menschenleben gekostet, sondern ein blühendes, wohlhabendes Land völlig ruiniert. Hoffentlich dient es jedoch als Mahnmal an alle Völker: „Macht euch beizeiten ein eigenes Bild und fallt nicht auf Kriegshetze herein.“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man./sem.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http://smopo.ch/norwegen-entschuldigt-sich-fuer-libyenkrieg/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#NATO - </w:t>
      </w:r>
      <w:hyperlink w:history="true" r:id="rId22">
        <w:r w:rsidRPr="00F24C6F">
          <w:rPr>
            <w:rStyle w:val="Hyperlink"/>
          </w:rPr>
          <w:t>www.kla.tv/NATO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Norwegen entschuldigt sich für Libyenkrieg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opo.ch/norwegen-entschuldigt-sich-fuer-libyenkrieg/" TargetMode="External" Id="rId21" /><Relationship Type="http://schemas.openxmlformats.org/officeDocument/2006/relationships/hyperlink" Target="https://www.kla.tv/NAT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Norwegen entschuldigt sich für Libyenkrieg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