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c88c6e04544048" /><Relationship Type="http://schemas.openxmlformats.org/package/2006/relationships/metadata/core-properties" Target="/package/services/metadata/core-properties/dd3798ca7198452794aed6b482ea01c0.psmdcp" Id="Rf9b97db485c040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Napalm verbrennt Zivilisten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USA stellen sich gerne als „Weltpolizei“ für die Einhaltung des Völkerrechts und der Menschenrechte dar. Wie aber passt dieses Selbstverständnis mit dem menschenverachtenden Einsatz von Napalm-Brandbomben gegen Zivilisten zusammen?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Brandwaffe Napalm entwickelt je nach Zusammensetzung Temperaturen bis 2000°C. Napalmbomben wurden schon im 2. Weltkrieg von den Alliierten in Europa und Japan, später von den USA im Korea- und Vietnamkrieg, von Frankreich im Indochinakrieg, von Großbritannien in Kenia und von Israel in Ägypten gegen Zivilisten eingesetzt. Dabei verbrannten unzählige Menschen bei lebendigem Leibe. Im Jahr 1980 wurde der Einsatz von Brandbomben gegen Zivilisten von der UNO verboten. Das hinderte die USA aber nicht daran, Napalm und ähnliche Stoffe im Zweiten Golfkrieg 1990/1991, im Irakkrieg 2003 sowie in Afghanistan einzusetzen.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https://de.wikipedia.org/wiki/Napalm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Napalm verbrennt Zivilisten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Napal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Napalm verbrennt Zivilisten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