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d006761d5542f4" /><Relationship Type="http://schemas.openxmlformats.org/package/2006/relationships/metadata/core-properties" Target="/package/services/metadata/core-properties/5da8d6cf71f3423d8b3b9caacf6b4ccc.psmdcp" Id="R7543b7a56dc94e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Unis à quatre, c’est mieux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Panorama-Film présente son nouveau film d’Ivo Sasek.
Beaucoup de personnes craignent encore le débordement du mélange des peuples, bien que madame Merckel ait dit : « On va y arriver ! » En fait, ce serait une grande chance pour démontrer quelles forces d’unification sont en nous tous. Lorsque quatre couples différents ont réussi cet exploit, leur unité authentique a concurrencé, sans qu’ils le veuillent, le programme secret de gens politiquement corrects qui sont seuls agréés à faire cette unité.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Beaucoup de personnes craignent encore le débordement du mélange des peuples, bien que madame Merckel ait dit : « On va y arriver ! » En fait, ce serait une grande chance pour démontrer quelles forces d’unification sont en nous tous. Lorsque quatre couples différents ont réussi cet exploit, leur unité authentique a concurrencé, sans qu’ils le veuillent, le programme secret de gens politiquement corrects qui sont seuls agréés à faire cette unité.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#UnisA4 - Série : Unis à 4 - </w:t>
      </w:r>
      <w:hyperlink w:history="true" r:id="rId21">
        <w:r w:rsidRPr="00F24C6F">
          <w:rPr>
            <w:rStyle w:val="Hyperlink"/>
          </w:rPr>
          <w:t>www.kla.tv/UnisA4</w:t>
        </w:r>
      </w:hyperlink>
      <w:r w:rsidR="0026191C">
        <w:rPr/>
        <w:br/>
      </w:r>
      <w:r w:rsidR="0026191C">
        <w:rPr/>
        <w:br/>
      </w:r>
      <w:r w:rsidRPr="002B28C8">
        <w:t xml:space="preserve">#FilmsIvoSasek - d'Ivo Sasek - </w:t>
      </w:r>
      <w:hyperlink w:history="true" r:id="rId22">
        <w:r w:rsidRPr="00F24C6F">
          <w:rPr>
            <w:rStyle w:val="Hyperlink"/>
          </w:rPr>
          <w:t>www.kla.tv/FilmsIvoSasek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Unis à quatre, c’est mieux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www.kla.tv/13553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nisA4" TargetMode="External" Id="rId21" /><Relationship Type="http://schemas.openxmlformats.org/officeDocument/2006/relationships/hyperlink" Target="https://www.kla.tv/FilmsIvoSase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5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Unis à quatre, c’est mieux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