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5033ec44575a45c0" /><Relationship Type="http://schemas.openxmlformats.org/package/2006/relationships/metadata/core-properties" Target="/package/services/metadata/core-properties/d0dbafe5cc9843ffb59234698897c210.psmdcp" Id="Rc60d123da4ba45e5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Фарминдустрия контролирует интернет-порталы о здоровье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Всё больше людей ищут в Интернете ответы на вопросы о своем здоровье. Фармацевтическая промышленность также обнаружила эту тенденцию и пытается взять под контроль важные веб-сайты в области здоровья. Таким образом, теперь в руках фармацевтической промышленности находится мощный инструмент, который отодвигает альтернативные методы лечения на задний план и продвигает свою продукцию – лекарства, вакцины и т.п.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Всё больше людей ищут в интернете ответы на вопросы относительно своего здоровья. Фармацевтическая промышленность тоже обнаружила эту тенденцию и пытается взять под свой контроль важные веб-сайты в области здоровья. Так, например, в июле 2017 года тесно связанный с фармацевтической промышленностью инвестиционный фонд KKR &amp; Co приобрел американскую компанию WebMD Health, которой, в свою очередь, принадлежит несколько крупнейших мировых порталов здоровья, таких как WebMD.com или Medscape.com. </w:t>
        <w:br/>
        <w:t xml:space="preserve">Эти порталы предоставляют информацию и терапевтические рекомендации по наиболее распространённым проблемам со здоровьем – от аллергии или ожирения до психических заболеваний. Ежемесячно эти веб-сайты посещают более 75 миллионов частных лиц и 650 000 работников медицинской сферы, врачи и фармацевты. </w:t>
        <w:br/>
        <w:t xml:space="preserve">Таким образом, теперь в руках фармацевтической промышленности находится мощный инструмент, которым она отодвигает альтернативные методы лечения на задний план, продвигая при этом свою продукцию – лекарства, вакцины и т.п.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sbo.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www.turi2.de/aktuell/finanzinvestor-kkr-kauft-gesundheitsportal-webmd/</w:t>
        </w:r>
      </w:hyperlink>
      <w:r w:rsidR="0026191C">
        <w:rPr/>
        <w:br/>
      </w:r>
      <w:r w:rsidR="0026191C">
        <w:rPr/>
        <w:br/>
      </w:r>
      <w:r w:rsidRPr="002B28C8">
        <w:t xml:space="preserve">ALTERNATIF bien-être, Revue mensuelle - Numéro 137 - Février 2018, page 13</w:t>
        <w:rPr>
          <w:sz w:val="18"/>
        </w:rPr>
      </w:r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#Farma - Фарма - </w:t>
      </w:r>
      <w:hyperlink w:history="true" r:id="rId22">
        <w:r w:rsidRPr="00F24C6F">
          <w:rPr>
            <w:rStyle w:val="Hyperlink"/>
          </w:rPr>
          <w:t>www.kla.tv/Farma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Фарминдустрия контролирует интернет-порталы о здоровье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www.kla.tv/13266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02.11.2018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turi2.de/aktuell/finanzinvestor-kkr-kauft-gesundheitsportal-webmd/" TargetMode="External" Id="rId21" /><Relationship Type="http://schemas.openxmlformats.org/officeDocument/2006/relationships/hyperlink" Target="https://www.kla.tv/Farma" TargetMode="External" Id="rId22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3266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3266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Фарминдустрия контролирует интернет-порталы о здоровье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