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33acefc37554f5a" /><Relationship Type="http://schemas.openxmlformats.org/package/2006/relationships/metadata/core-properties" Target="/package/services/metadata/core-properties/330bf2b4664e4bd7ae8bddbfaccc9326.psmdcp" Id="Re6de32c70a1f459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Экономический фактор – дети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Часто используемое утверждение Управления по делам молодёжи о якобы больших денежных затратах государства, связанных с изъятием детей под опеку, является ложью, согласно г-ну Морицу, инициатору и соучредителю ассоциации «Дети - это люди». По правде говоря, отрасль «индустрии попечительства» имеет годовой оборот в миллиарды долларов 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Когда сотрудников службы опеки спрашивают о постоянно увеличивающемся числе детей, взятых на попечение, то часто слышишь, что таких случаев не так уж и много, потому что государству это стоит больших денег. Господин Моритц, который с 2010 года интенсивно занимается вопросом «Самовольного взятия под опеку» или «Нелегального изъятия детей» называет это утверждение «суперложью». Потому что родители, дедушки и бабушки, а позже и сам повзрослевший ребёнок должны будут заплатить за расходы, связанные с размещением у третьей стороны. Если ребёнок с момента рождения и до достижения им 18-летнего возраста находился в приюте, то это возмещение затрат может достичь суммы в 1 миллион евро! Господин Моритц утверждает, что отрасль «индустрии попечительства» имеет годовой оборот в 40 млрд. евро, что в свою очередь приносит государству дополнительные налоговые доходы. Это значительный экономический фактор и, пожалуй, никто из спекулянтов добровольно от него не откажется.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Wh.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www.anti-zensur.info/azk13/geschaeftmitkindern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Экономический фактор – дети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www.kla.tv/13220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26.10.2018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nti-zensur.info/azk13/geschaeftmitkindern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22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22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Экономический фактор – дети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