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3282fd8ca44b81" /><Relationship Type="http://schemas.openxmlformats.org/package/2006/relationships/metadata/core-properties" Target="/package/services/metadata/core-properties/b7243d13e401443c9adb36d883aac75b.psmdcp" Id="R108bb014712c47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Ärztekammern fordern WLAN-Verbot an Kindergärten und Schulen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Ungeachtet warnender Stimmen wird die Digitalisierung in allen Bereichen massiv vorangetrieben – auch in Schulen und Kindergärten. Verschwiegen werden dabei die sehr wohl vorhandenen Studien, die eine Gesundheitsgefährdung belegen. Lassen Sie sich einmal mehr mit dieser Sendung warnen und sensibilisieren.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Digitalisierung durch Ausbau der Mobilfunknetze sowie die Ausstattung von Schulen und Kindergärten mit WLAN Routern wird immer stärker vorangetrieben. Was von Politik, Medien und der Mobilfunkindustrie jedoch verschwiegen wird, sind die schwerwiegenden gesundheitlichen Folgen. So fordern Ärztekammern in Österreich und Zypern in einer gemeinsamen Presseerklärung ein Verbot von drahtlosen Netzwerken in Schulen und Kindergärten. Sie begründen</w:t>
        <w:br/>
        <w:t xml:space="preserve">dies mit wissenschaftlich überprüften Studien, dass Mobilfunkstrahlung weit unterhalb der Grenzwerte Gehirn, Nerven-</w:t>
        <w:br/>
        <w:t xml:space="preserve">und Fortpflanzungssystem schädigt, aber auch Krebs auslösen kann. Wo der geringste Zweifel für die Gesundheit unserer Kinder besteht, sollte es keine Kompromisse geben.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Diagnose Funk Magazin „Kompakt Technik sinnvoll nutzen 01/2018“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1">
        <w:r w:rsidRPr="00F24C6F">
          <w:rPr>
            <w:rStyle w:val="Hyperlink"/>
          </w:rPr>
          <w:t>www.kla.tv/Schule</w:t>
        </w:r>
      </w:hyperlink>
      <w:r w:rsidR="0026191C">
        <w:rPr/>
        <w:br/>
      </w:r>
      <w:r w:rsidR="0026191C">
        <w:rPr/>
        <w:br/>
      </w:r>
      <w:r w:rsidRPr="002B28C8">
        <w:t xml:space="preserve">#5G-Mobilfunk - </w:t>
      </w:r>
      <w:hyperlink w:history="true" r:id="rId22">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Ärztekammern fordern WLAN-Verbot an Kindergärten und Schulen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chule" TargetMode="External" Id="rId21" /><Relationship Type="http://schemas.openxmlformats.org/officeDocument/2006/relationships/hyperlink" Target="https://www.kla.tv/5G-Mobilfun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Ärztekammern fordern WLAN-Verbot an Kindergärten und Schulen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