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d06a1548a224ee1" /><Relationship Type="http://schemas.openxmlformats.org/package/2006/relationships/metadata/core-properties" Target="/package/services/metadata/core-properties/378bfcf210f3404fae267b281dfc5939.psmdcp" Id="Ra3a263c6819d4f5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Bravo Österreich!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Weil Österreichs Bürger nicht
länger als Melkkuh für die
„Rettung“ des TEURO und
der Banken-Misswirtschaft
herhalten wollen!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Weil Österreichs Bürger nicht</w:t>
        <w:br/>
        <w:t xml:space="preserve">länger als Melkkuh für die</w:t>
        <w:br/>
        <w:t xml:space="preserve">„Rettung“ des TEURO und</w:t>
        <w:br/>
        <w:t xml:space="preserve">der Banken-Misswirtschaft</w:t>
        <w:br/>
        <w:t xml:space="preserve">herhalten wollen!</w:t>
        <w:br/>
        <w:t xml:space="preserve">Immer höhere Milliardenzahlungen</w:t>
        <w:br/>
        <w:t xml:space="preserve">für „Brüssel“ (das</w:t>
        <w:br/>
        <w:t xml:space="preserve">Fass ohne Boden) bedeuten</w:t>
        <w:br/>
        <w:t xml:space="preserve">eine kalte Enteignung der</w:t>
        <w:br/>
        <w:t xml:space="preserve">Bürgereinkommen. Stattdessen</w:t>
        <w:br/>
        <w:t xml:space="preserve">Wiedereintritt in die funktionierende</w:t>
        <w:br/>
        <w:t xml:space="preserve">und sparsame</w:t>
        <w:br/>
        <w:t xml:space="preserve">EFTA zur Regelung der Handelsbeziehungen.</w:t>
        <w:br/>
        <w:t xml:space="preserve">Weil echte Neutralität jegliche</w:t>
        <w:br/>
        <w:t xml:space="preserve">Mitwirkung an einem Militärpakt</w:t>
        <w:br/>
        <w:t xml:space="preserve">wie der EU-Armee</w:t>
        <w:br/>
        <w:t xml:space="preserve">(mit ihrem Naheverhältnis zur</w:t>
        <w:br/>
        <w:t xml:space="preserve">NATO) ausschließt – siehe</w:t>
        <w:br/>
        <w:t xml:space="preserve">Schweiz.</w:t>
        <w:br/>
        <w:t xml:space="preserve">Weil wir nicht Mitglied der</w:t>
        <w:br/>
        <w:t xml:space="preserve">ATOMMACHT EU bleiben</w:t>
        <w:br/>
        <w:t xml:space="preserve">und für diese auch nicht</w:t>
        <w:br/>
        <w:t xml:space="preserve">weiter zahlen wollen (EURATOM-</w:t>
        <w:br/>
        <w:t xml:space="preserve">Vertrag!).</w:t>
        <w:br/>
        <w:t xml:space="preserve">Weil das oberste Prinzip der</w:t>
        <w:br/>
        <w:t xml:space="preserve">EU – der grenzenlose, völlig</w:t>
        <w:br/>
        <w:t xml:space="preserve">ungezügelte FREIHANDEL –</w:t>
        <w:br/>
        <w:t xml:space="preserve">nur den Konzerninhabern</w:t>
        <w:br/>
        <w:t xml:space="preserve">dient zum Schaden von</w:t>
        <w:br/>
        <w:t xml:space="preserve">Volkswirtschaft, Natur und</w:t>
        <w:br/>
        <w:t xml:space="preserve">Gesundheit!</w:t>
        <w:br/>
        <w:t xml:space="preserve">Folgen: Verfall der Löhne,</w:t>
        <w:br/>
        <w:t xml:space="preserve">Gehälter und Pensionen, Verlust</w:t>
        <w:br/>
        <w:t xml:space="preserve">der örtlichen Nahversorgung,</w:t>
        <w:br/>
        <w:t xml:space="preserve">Lebend-Tier-Transporte</w:t>
        <w:br/>
        <w:t xml:space="preserve">über riesige Entfernungen,</w:t>
        <w:br/>
        <w:t xml:space="preserve">kein (Einfuhr-) Schutz vor genmanipulierten</w:t>
        <w:br/>
        <w:t xml:space="preserve">Substanzen.</w:t>
        <w:br/>
        <w:t xml:space="preserve">Weil mit dem Lissabon-Vertrag,</w:t>
        <w:br/>
        <w:t xml:space="preserve">der geltenden Arbeitsgrundlage</w:t>
        <w:br/>
        <w:t xml:space="preserve">der EU, die wichtigsten</w:t>
        <w:br/>
        <w:t xml:space="preserve">Prinzipien jeglicher</w:t>
        <w:br/>
        <w:t xml:space="preserve">DEMOKRATIE (zum Beispiel</w:t>
        <w:br/>
        <w:t xml:space="preserve">die Gewaltenteilung)</w:t>
        <w:br/>
        <w:t xml:space="preserve">ausgeschaltet wurden. Nicht</w:t>
        <w:br/>
        <w:t xml:space="preserve">gewählte Kommissare bestimmen,</w:t>
        <w:br/>
        <w:t xml:space="preserve">das EU-„Parlament“ hat</w:t>
        <w:br/>
        <w:t xml:space="preserve">keine Gesetzgebungsbefugnis.</w:t>
        <w:br/>
        <w:t xml:space="preserve">Österreicher: Bitte Unterschriftenbögen</w:t>
        <w:br/>
        <w:t xml:space="preserve">anfordern bei:</w:t>
        <w:br/>
        <w:t xml:space="preserve">(Siehe Quelle)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Originaltext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Heimat &amp; Umwelt , Hagengasse 5,</w:t>
        <w:rPr>
          <w:sz w:val="18"/>
        </w:rPr>
      </w:r>
      <w:r w:rsidR="0026191C">
        <w:rPr/>
        <w:br/>
      </w:r>
      <w:r w:rsidRPr="002B28C8">
        <w:t xml:space="preserve">A – 3424 Zeiselmauer</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#DaN - Die anderen Nachrichten - </w:t>
      </w:r>
      <w:hyperlink w:history="true" r:id="rId21">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Bravo Österreich!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www.kla.tv/1276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19.07.2013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Da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7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Bravo Österreich!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