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46d91dc313f4cc9" /><Relationship Type="http://schemas.openxmlformats.org/package/2006/relationships/metadata/core-properties" Target="/package/services/metadata/core-properties/758f3f6686264da19bb2442116414c54.psmdcp" Id="Re30ad76da4c840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Syrische Rebellen mit Chemiewaffen erwischt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türkische Zeitung Zaman
berichtete, Beamte der türkischen
Polizei Emniyet Genel
Müdürlüğü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türkische Zeitung Zaman</w:t>
        <w:br/>
        <w:t xml:space="preserve">berichtete, Beamte der türkischen</w:t>
        <w:br/>
        <w:t xml:space="preserve">Polizei Emniyet Genel</w:t>
        <w:br/>
        <w:t xml:space="preserve">Müdürlüğü (EGM, »Generaldirektion</w:t>
        <w:br/>
        <w:t xml:space="preserve">für Sicherheit«) hätten</w:t>
        <w:br/>
        <w:t xml:space="preserve">am frühen Mittwochmorgen</w:t>
        <w:br/>
        <w:t xml:space="preserve">(29.5.13) in der südtürkischen</w:t>
        <w:br/>
        <w:t xml:space="preserve">Stadt Adana zwei Kilogramm</w:t>
        <w:br/>
        <w:t xml:space="preserve">des Nervengases Sarin beschlagnahmt.</w:t>
        <w:br/>
        <w:t xml:space="preserve">Die Chemiewaffen befanden</w:t>
        <w:br/>
        <w:t xml:space="preserve">sich in der Hand der Terrorgruppe</w:t>
        <w:br/>
        <w:t xml:space="preserve">Dschabhat al-Nusra</w:t>
        <w:br/>
        <w:t xml:space="preserve">(»Unterstützungsfront für das</w:t>
        <w:br/>
        <w:t xml:space="preserve">syrische Volk«). Bei dem</w:t>
        <w:br/>
        <w:t xml:space="preserve">Kampfstoff Sarin handelt es sich</w:t>
        <w:br/>
        <w:t xml:space="preserve">um eine farblose, geruchlose und</w:t>
        <w:br/>
        <w:t xml:space="preserve">leicht flüchtige Flüssigkeit, die daher nur schwer zu entdecken</w:t>
        <w:br/>
        <w:t xml:space="preserve">ist. Das Nervengas ist seit der</w:t>
        <w:br/>
        <w:t xml:space="preserve">Chemiewaffenkonvention* von</w:t>
        <w:br/>
        <w:t xml:space="preserve">1993 verboten. Die EGM konnte</w:t>
        <w:br/>
        <w:t xml:space="preserve">zwölf Mitglieder der Terrorzelle</w:t>
        <w:br/>
        <w:t xml:space="preserve">festnehmen und beschlagnahmte</w:t>
        <w:br/>
        <w:t xml:space="preserve">darüber hinaus weitere Schusswaffen</w:t>
        <w:br/>
        <w:t xml:space="preserve">und digitale Geräte. Dies</w:t>
        <w:br/>
        <w:t xml:space="preserve">ist nunmehr die zweite offizielle</w:t>
        <w:br/>
        <w:t xml:space="preserve">Bestätigung für den Besitz und</w:t>
        <w:br/>
        <w:t xml:space="preserve">möglichen Einsatz von Chemiewaffen</w:t>
        <w:br/>
        <w:t xml:space="preserve">durch al-Qaida nahestehende</w:t>
        <w:br/>
        <w:t xml:space="preserve">Gruppen in Syrien.</w:t>
        <w:br/>
        <w:t xml:space="preserve">Bereits zuvor hatte die UN-Inspektorin</w:t>
        <w:br/>
        <w:t xml:space="preserve">Carla Del Ponte den</w:t>
        <w:br/>
        <w:t xml:space="preserve">Einsatz von Chemiewaffen</w:t>
        <w:br/>
        <w:t xml:space="preserve">durch vom Westen unterstützte</w:t>
        <w:br/>
        <w:t xml:space="preserve">Terroristen in Syrien bestätigt.</w:t>
        <w:br/>
        <w:t xml:space="preserve">*ein internationales Übereinkommen</w:t>
        <w:br/>
        <w:t xml:space="preserve">von Mitgliedstaaten der Vereinten Nationen,</w:t>
        <w:br/>
        <w:t xml:space="preserve">das den Einsatz chemischer Waffen</w:t>
        <w:br/>
        <w:t xml:space="preserve">verbietet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http://info.kopp-verlag.de/hintergruende/europa/geraid-colm-in/tuerkische-polizeibeschlagnahmt-chemiewaffen-bei-alnusra-terroristen-auf-dem-weg-nachsyrien.html</w:t>
        </w:r>
      </w:hyperlink>
      <w:r w:rsidR="0026191C">
        <w:rPr/>
        <w:br/>
      </w:r>
      <w:hyperlink w:history="true" r:id="rId22">
        <w:r w:rsidRPr="00F24C6F">
          <w:rPr>
            <w:rStyle w:val="Hyperlink"/>
          </w:rPr>
          <w:rPr>
            <w:sz w:val="18"/>
          </w:rPr>
          <w:t>http://rt.com/news/sarin-gas-turkey-al-nusra-021/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3">
        <w:r w:rsidRPr="00F24C6F">
          <w:rPr>
            <w:rStyle w:val="Hyperlink"/>
          </w:rPr>
          <w:t>www.kla.tv/Syrien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Syrische Rebellen mit Chemiewaffen erwischt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europa/geraid-colm-in/tuerkische-polizeibeschlagnahmt-chemiewaffen-bei-alnusra-terroristen-auf-dem-weg-nachsyrien.html" TargetMode="External" Id="rId21" /><Relationship Type="http://schemas.openxmlformats.org/officeDocument/2006/relationships/hyperlink" Target="http://rt.com/news/sarin-gas-turkey-al-nusra-021/" TargetMode="External" Id="rId22" /><Relationship Type="http://schemas.openxmlformats.org/officeDocument/2006/relationships/hyperlink" Target="https://www.kla.tv/Syri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Syrische Rebellen mit Chemiewaffen erwischt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