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45f0c7e81d451d" /><Relationship Type="http://schemas.openxmlformats.org/package/2006/relationships/metadata/core-properties" Target="/package/services/metadata/core-properties/8058b5003aee4578aa95d55ce9b985d9.psmdcp" Id="Ra806ebe8d8944e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Verschwörung der Lebensmittelgiganten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Weltweit größte Nahrungsmittelkonzerne wie Nestlé, Danone und Unilever sind seit Jahrzehnten mit aufwändiger Laborforschung dabei Produkte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Weltweit größte Nahrungsmittelkonzerne</w:t>
        <w:br/>
        <w:t xml:space="preserve">wie Nestlé,</w:t>
        <w:br/>
        <w:t xml:space="preserve">Danone und Unilever sind</w:t>
        <w:br/>
        <w:t xml:space="preserve">seit Jahrzehnten mit aufwändiger</w:t>
        <w:br/>
        <w:t xml:space="preserve">Laborforschung dabei</w:t>
        <w:br/>
        <w:t xml:space="preserve">Produkte zu entwickeln, die</w:t>
        <w:br/>
        <w:t xml:space="preserve">süchtig machen. Durch die</w:t>
        <w:br/>
        <w:t xml:space="preserve">drei Hauptkomponenten Zucker,</w:t>
        <w:br/>
        <w:t xml:space="preserve">Salz und Fett, die als</w:t>
        <w:br/>
        <w:t xml:space="preserve">Köder für das Gehirn gelten,</w:t>
        <w:br/>
        <w:t xml:space="preserve">werden ursprünglich echte</w:t>
        <w:br/>
        <w:t xml:space="preserve">Lebensmittel zu ungesunden</w:t>
        <w:br/>
        <w:t xml:space="preserve">Kunstprodukten umgebaut.</w:t>
        <w:br/>
        <w:t xml:space="preserve">Der amerikanische Enthüllungsjournalist</w:t>
        <w:br/>
        <w:t xml:space="preserve">Michael Moss</w:t>
        <w:br/>
        <w:t xml:space="preserve">belegt in seinem Buch „Salt-</w:t>
        <w:br/>
        <w:t xml:space="preserve">Sugar-Fat“*, dass die Lebensmittelgiganten</w:t>
        <w:br/>
        <w:t xml:space="preserve">zur Steigerung</w:t>
        <w:br/>
        <w:t xml:space="preserve">ihrer Umsätze die Verfettung</w:t>
        <w:br/>
        <w:t xml:space="preserve">der Menschheit bewusst in</w:t>
        <w:br/>
        <w:t xml:space="preserve">Kauf nehmen. Die Hoffnung</w:t>
        <w:br/>
        <w:t xml:space="preserve">darauf, dass die Konzerne freiwillig</w:t>
        <w:br/>
        <w:t xml:space="preserve">gesündere Produkte auf</w:t>
        <w:br/>
        <w:t xml:space="preserve">den Markt brächten, sei etwa</w:t>
        <w:br/>
        <w:t xml:space="preserve">so, als würde man Einbrecher</w:t>
        <w:br/>
        <w:t xml:space="preserve">damit beauftragen, Türschlösser</w:t>
        <w:br/>
        <w:t xml:space="preserve">zu installieren. Der Effekt</w:t>
        <w:br/>
        <w:t xml:space="preserve">der zahlreichen Selbstverpflichtungen</w:t>
        <w:br/>
        <w:t xml:space="preserve">und wohlklingenden</w:t>
        <w:br/>
        <w:t xml:space="preserve">Initiativen** der Lebensmittelindustrie</w:t>
        <w:br/>
        <w:t xml:space="preserve">sei gleich</w:t>
        <w:br/>
        <w:t xml:space="preserve">Null.</w:t>
        <w:br/>
        <w:t xml:space="preserve">Statt diesen profitgierigen</w:t>
        <w:br/>
        <w:t xml:space="preserve">Strategien politisch ein Ende</w:t>
        <w:br/>
        <w:t xml:space="preserve">zu setzen, arbeitet die EU nun</w:t>
        <w:br/>
        <w:t xml:space="preserve">auch noch zusätzlich daran,</w:t>
        <w:br/>
        <w:t xml:space="preserve">Landwirten und Gärtnern in</w:t>
        <w:br/>
        <w:t xml:space="preserve">Zukunft die Verwendung von</w:t>
        <w:br/>
        <w:t xml:space="preserve">Einheitssaatgut vorzuschreiben.</w:t>
        <w:br/>
        <w:t xml:space="preserve">Dieses wird von denselben</w:t>
        <w:br/>
        <w:t xml:space="preserve">(vorgenannten) Großkonzernen</w:t>
        <w:br/>
        <w:t xml:space="preserve">mit Milliardenumsätzen</w:t>
        <w:br/>
        <w:t xml:space="preserve">vertrieben. Alte und</w:t>
        <w:br/>
        <w:t xml:space="preserve">seltene Saatgutsorten werden</w:t>
        <w:br/>
        <w:t xml:space="preserve">in Zukunft kaum mehr Chancen</w:t>
        <w:br/>
        <w:t xml:space="preserve">auf eine Zulassung haben,</w:t>
        <w:br/>
        <w:t xml:space="preserve">ihr Anbau soll sogar strafbar</w:t>
        <w:br/>
        <w:t xml:space="preserve">werden. Wer macht der Verschwörung</w:t>
        <w:br/>
        <w:t xml:space="preserve">der Lebensmittelkonzerne</w:t>
        <w:br/>
        <w:t xml:space="preserve">ein Ende, wenn sie</w:t>
        <w:br/>
        <w:t xml:space="preserve">von der Politik sogar noch</w:t>
        <w:br/>
        <w:t xml:space="preserve">gefördert wird?</w:t>
        <w:br/>
        <w:t xml:space="preserve">Hier sind wir auch als Verbraucher</w:t>
        <w:br/>
        <w:t xml:space="preserve">gefragt. Denn was</w:t>
        <w:br/>
        <w:t xml:space="preserve">wir nicht kaufen, bringt auch</w:t>
        <w:br/>
        <w:t xml:space="preserve">keinen Umsatz und Gewinn.</w:t>
        <w:br/>
        <w:t xml:space="preserve">*„Salz-Zucker-Fett“</w:t>
        <w:br/>
        <w:t xml:space="preserve">**Grenzwertbestimmungen,</w:t>
        <w:br/>
        <w:t xml:space="preserve">Sport-Events zur Imageverbesserung,</w:t>
        <w:br/>
        <w:t xml:space="preserve">etc.</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Michael Moss: „Salt Sugar Fat – How the Food Giants Hooked Us“ </w:t>
        <w:rPr>
          <w:sz w:val="18"/>
        </w:rPr>
      </w:r>
      <w:hyperlink w:history="true" r:id="rId21">
        <w:r w:rsidRPr="00F24C6F">
          <w:rPr>
            <w:rStyle w:val="Hyperlink"/>
          </w:rPr>
          <w:rPr>
            <w:sz w:val="18"/>
          </w:rPr>
          <w:t>http://deutsche-wirtschafts-nachrichten.de/2013/04/23/eu-will-anbau-von-obst-und-gemuese-in-gaerten-verbieten/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#Ernährung - </w:t>
      </w:r>
      <w:hyperlink w:history="true" r:id="rId22">
        <w:r w:rsidRPr="00F24C6F">
          <w:rPr>
            <w:rStyle w:val="Hyperlink"/>
          </w:rPr>
          <w:t>www.kla.tv/Ernaehrung</w:t>
        </w:r>
      </w:hyperlink>
      <w:r w:rsidR="0026191C">
        <w:rPr/>
        <w:br/>
      </w:r>
      <w:r w:rsidR="0026191C">
        <w:rPr/>
        <w:br/>
      </w:r>
      <w:r w:rsidRPr="002B28C8">
        <w:t xml:space="preserve">#Nestlé - </w:t>
      </w:r>
      <w:hyperlink w:history="true" r:id="rId23">
        <w:r w:rsidRPr="00F24C6F">
          <w:rPr>
            <w:rStyle w:val="Hyperlink"/>
          </w:rPr>
          <w:t>www.kla.tv/Nestlé</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Verschwörung der Lebensmittelgiganten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3/04/23/eu-will-anbau-von-obst-und-gemuese-in-gaerten-verbieten/" TargetMode="External" Id="rId21" /><Relationship Type="http://schemas.openxmlformats.org/officeDocument/2006/relationships/hyperlink" Target="https://www.kla.tv/Ernaehrung" TargetMode="External" Id="rId22" /><Relationship Type="http://schemas.openxmlformats.org/officeDocument/2006/relationships/hyperlink" Target="https://www.kla.tv/Nestl&#233;"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Verschwörung der Lebensmittelgiganten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