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16bd96113a7411d" /><Relationship Type="http://schemas.openxmlformats.org/package/2006/relationships/metadata/core-properties" Target="/package/services/metadata/core-properties/dc90459be4c648389e4985340180d336.psmdcp" Id="R3169a03fe8d3446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Un « insider » met en garde : Etat de surveillance à travers l’abolition de l’argent liquide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 plus en plus de gouvernements restreignent l’argent liquide. Un « insider » met en garde de façon impressionnante contre l'abolition de l'argent liquide et les conséquences possibles qui menacent l'existence de nombreuses personnes.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Etat de surveillance à travers l’abolition de l’argent liquide : la mise en garde d’un « insider »</w:t>
        <w:br/>
        <w:t xml:space="preserve">Dans le monde entier de plus en plus de gouvernements restreignent l’argent liquide. Les gros billets sont retirés de la circulation ou encore les paiements en espèces dépassant une limite fixée sont interdits. Toutefois Jim Rogers, gestionnaire de fonds spéculatifs et ancien collègue de George Soros, un investisseur de milliards de dollars, tire la sonnette d’alarme et met en garde contre les restrictions et l’abolition de l’argent liquide. Selon Rogers, l’abolition de l’argent liquide entraînera la mise en place d’un État de surveillance globale où chaque citoyen sera surveillé et où des libertés fondamentales seront abolies. La disparition de l’argent liquide donnerait aux gouvernements la possibilité technique de refuser aux citoyens suspects l’accès aux transactions financières.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bu./hag.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1nselpresse.blogspot.de/2017/02/soros-insider-banken-schaffen-bargeld.html</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#AbolitionArgentLiquide - de l'argent liquide - </w:t>
      </w:r>
      <w:hyperlink w:history="true" r:id="rId21">
        <w:r w:rsidRPr="00F24C6F">
          <w:rPr>
            <w:rStyle w:val="Hyperlink"/>
          </w:rPr>
          <w:t>www.kla.tv/AbolitionArgentLiquide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Un « insider » met en garde : Etat de surveillance à travers l’abolition de l’argent liquide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www.kla.tv/12632</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26.06.2018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AbolitionArgentLiquide"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632"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63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Un « insider » met en garde : Etat de surveillance à travers l’abolition de l’argent liquide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