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a020e8d8e9e4cc7" /><Relationship Type="http://schemas.openxmlformats.org/package/2006/relationships/metadata/core-properties" Target="/package/services/metadata/core-properties/fb6cc2c557764102b46859c6d382b87d.psmdcp" Id="Rd2a86aa5cac94a0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Сексуальнаяпедагогика ВОЗ –предшественник в области легализации педофилии?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 Франции прокурор снял обвинение в изнасиловании против 28-летнего мужчины на том основании, что одиннадцатилетняя Сара, якобы, сама на это согласилась. Теперь мужчина обвиняется только в нападении, с целью изнасилования несовершеннолетней. Прокуратура приводит доводы, что Сара согласилась на половые акты и ее не принуждали иметь половые отношения. По мнению французских властей, она «с готовностью следовала обвиняемому».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Франции прокурор снял обвинение в изнасиловании против 28-летнего мужчины на том основании, что одиннадцатилетняя Сара, якобы, сама на это согласилась. Теперь мужчина обвиняется только в нападении, с целью изнасилования несовершеннолетней. Прокуратура приводит доводы, что Сара согласилась на половые акты и ее не принуждали иметь половые отношения. По мнению французских властей, она «с готовностью следовала обвиняемому». </w:t>
        <w:br/>
        <w:t xml:space="preserve"/>
        <w:br/>
        <w:t xml:space="preserve">Аршель Ле Бигот Мако, директор группы по защите прав детей в Кофреде, аргументирует: «Это, действительно, ужасающе, что прокуратура смотритна одиннадцатилетнюю девочку, как на имеющую рассудок взрослого». В большинстве европейских стран возраст сексуального согласия установлен в пределах от 14 до 17 лет. При наличии факта полового акта взрослого с особой такого защищённого возраста существует неоспоримое предположение, что ребенок согласия дать не может. </w:t>
        <w:br/>
        <w:t xml:space="preserve">Как же,несмотря на это, прокуратура приходит к такому заключению, что половые акты между взрослым человеком и одиннадцатилетней девочкой были по взаимному согласию?</w:t>
        <w:br/>
        <w:t xml:space="preserve"/>
        <w:br/>
        <w:t xml:space="preserve">Давайте рассмотрим обсуждение школьного сексуального образования, в соответствии со стандартами ВОЗ в Европе. </w:t>
        <w:br/>
        <w:t xml:space="preserve"/>
        <w:br/>
        <w:t xml:space="preserve">Д-р Морис Бергер, как представитель группы из 20 врачей, психиатров, клинических психологов и специалистов по травматологии, в июне 2017 года направил сигнал тревоги французскому обществу в виде петиции. Они определенно предупредили о разрушительных последствиях для детей из-за «Стандартов ВОЗ в отношении сексуального образования в Европе». Предлагаемое в них половое воспитание, начиная с дошкольного возраста, основывается на предположении, что ребенок от рождения является сексуальным существом, имеет сексуальные потребности и, следовательно, право на сексуальность. </w:t>
        <w:br/>
        <w:t xml:space="preserve"/>
        <w:br/>
        <w:t xml:space="preserve">Как указано в предисловии к стандартам ВОЗ: «Комплексный подход (к половому воспитанию) понимает сексуальность как человеческий потенциал, как общую жизненную силу, и помогает детям и подросткам развивать базовые навыки, позволяющие им самостоятельно определять свою сексуальность и свои взаимоотношения в разных фазах развития. Это помогает им жить в своем партнерстве и в своей сексуальной жизни удовлетворенно и ответственно».</w:t>
        <w:br/>
        <w:t xml:space="preserve"/>
        <w:br/>
        <w:t xml:space="preserve">Эти стандарты ВОЗ внедряются не только во Франции, но и в Германии, Австрии и Швейцарии, и финансируются деньгами налогоплательщиков. Например, в Швейцарии: Федеральное управление общественного здравоохранения, в течение многих лет, миллионными суммами финансирует организацию «Сексуальное здоровье Швейцарии». Совместно с Альянсом сексуального образования, это Федеральное управление хочет обеспечить соблюдение стандартов ВОЗ в Швейцарии.  </w:t>
        <w:br/>
        <w:t xml:space="preserve"/>
        <w:br/>
        <w:t xml:space="preserve">Доктор психологии Ариан Билеран подробно проанализировала и прокомментировала отдельные отрывки из стандартов ВОЗ. Она предупреждает, что содержание просвещения не имеет никакого отношения к фактической защите детей, как это указано в первом пункте одиннадцатой статьи Швейцарской федеральной конституции. Цитата: «При этом речь идёт лишь о том, чтобы использовать превенцию, то есть сексуальное воспитание в раннем возрасте, как извращённый повод для продвижения идеологий и поведения педофилов»</w:t>
        <w:br/>
        <w:t xml:space="preserve">Если вы изучите программу превенции организации защиты детей в Швейцарии под названием: «Моё тело принадлежит мне!», то вы найдёте подтверждение этого аргумента. Программа предназначена для 6-9-ти летних детей младших классов. Превентивные сообщения направлены исключительно на ребёнка, чтобы он мог сам сказать, какие прикосновения ему нравятся, а какие – нет. Таким образом, ребёнок отдан на произвол судьбы, и предполагается, что он в этом возрасте имеет необходимую способность суждения.</w:t>
        <w:br/>
        <w:t xml:space="preserve"/>
        <w:br/>
        <w:t xml:space="preserve">Ключевыми аргументами организаций педофилов по легализации «ненасильственной» педофилии являются право детей на сексуальность и консенсуальность. Так требование рабочей группы «Гуманная сексуальность» в документе 1988 года «О сексуальности между взрослыми и детьми» звучит следующим образом: «Равные права, консенсуальные и ответственные половые акты между взрослыми и детьми не должны больше наказываться, поскольку они не вредят».</w:t>
        <w:br/>
        <w:t xml:space="preserve"/>
        <w:br/>
        <w:t xml:space="preserve">Ариан Бильхерен приходит к заключению, что при подготовке стандартов ВОЗ, вероятно, международно сотрудничали прекрасно соединённые сети педофилов, чтобы, в будущем, таким образом освободить путь для упразднения законной защиты детей и несовершеннолетних. </w:t>
        <w:br/>
        <w:t xml:space="preserve"/>
        <w:br/>
        <w:t xml:space="preserve">Последний судебный случай во Франции показывает, что именно эти требования педофильных организаций уже исполняются на первых шагах. Ходовая практика сексуальной педагогики ВОЗ начала приносить первые плоды. Политика, учреждения образования и родители призваны затребовать ещё действующее право защиты детей и молодёжи, как это, к примеру, записано в швейцарской конституции статье 11 пункт 1: „Дети и молодёжь имеют особое право на неприкосновенность и содействие их развитию“.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af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https://deutsch.rt.com/europa/58142-frankreich-28-jahriger-hat-sex-mit-11-jahrigem-schulkind/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http://schutzinitiative.ch/1838/schutzinitiative-aktuell-ausgabe-nr-21-september-2017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https://www.sante-sexuelle.ch/wp-content/uploads/2013/04/Standards-Sexualaufkl%C3%A4rung-OMS.pdf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https://www.sante-sexuelle.ch/uber-uns/stiftung/jahresbericht/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http://ahsga.ch/wp-content/uploads/2012/10/Grundlagenpapier-Sexualp%C3%A4dagogik-Hoschule-Luzern.pdf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https://web.archive.org/web/20140410162832/http://www.ahs-online.de/wb/pages/veroeffentlichungen/sexualitaet-zwischen-kind-und-erwachsenen.php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https://de.wikipedia.org/wiki/Schutzalter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#VOZ - ВОЗ - </w:t>
      </w:r>
      <w:hyperlink w:history="true" r:id="rId28">
        <w:r w:rsidRPr="00F24C6F">
          <w:rPr>
            <w:rStyle w:val="Hyperlink"/>
          </w:rPr>
          <w:t>www.kla.tv/VOZ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Сексуальнаяпедагогика ВОЗ –предшественник в области легализации педофилии?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www.kla.tv/12316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.rt.com/europa/58142-frankreich-28-jahriger-hat-sex-mit-11-jahrigem-schulkind/" TargetMode="External" Id="rId21" /><Relationship Type="http://schemas.openxmlformats.org/officeDocument/2006/relationships/hyperlink" Target="http://schutzinitiative.ch/1838/schutzinitiative-aktuell-ausgabe-nr-21-september-2017" TargetMode="External" Id="rId22" /><Relationship Type="http://schemas.openxmlformats.org/officeDocument/2006/relationships/hyperlink" Target="https://www.sante-sexuelle.ch/wp-content/uploads/2013/04/Standards-Sexualaufkl%C3%A4rung-OMS.pdf" TargetMode="External" Id="rId23" /><Relationship Type="http://schemas.openxmlformats.org/officeDocument/2006/relationships/hyperlink" Target="https://www.sante-sexuelle.ch/uber-uns/stiftung/jahresbericht/" TargetMode="External" Id="rId24" /><Relationship Type="http://schemas.openxmlformats.org/officeDocument/2006/relationships/hyperlink" Target="http://ahsga.ch/wp-content/uploads/2012/10/Grundlagenpapier-Sexualp%C3%A4dagogik-Hoschule-Luzern.pdf" TargetMode="External" Id="rId25" /><Relationship Type="http://schemas.openxmlformats.org/officeDocument/2006/relationships/hyperlink" Target="https://web.archive.org/web/20140410162832/http://www.ahs-online.de/wb/pages/veroeffentlichungen/sexualitaet-zwischen-kind-und-erwachsenen.php" TargetMode="External" Id="rId26" /><Relationship Type="http://schemas.openxmlformats.org/officeDocument/2006/relationships/hyperlink" Target="https://de.wikipedia.org/wiki/Schutzalter" TargetMode="External" Id="rId27" /><Relationship Type="http://schemas.openxmlformats.org/officeDocument/2006/relationships/hyperlink" Target="https://www.kla.tv/VOZ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31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31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Сексуальнаяпедагогика ВОЗ –предшественник в области легализации педофилии?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