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5522d02603489b" /><Relationship Type="http://schemas.openxmlformats.org/package/2006/relationships/metadata/core-properties" Target="/package/services/metadata/core-properties/6994ab96f08b4e6ebca0dfa519f18023.psmdcp" Id="R776174df695047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Heuchlerische US-Einmischungspolitik in Südamerika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Verschärfung militärischer Maßnahmen gegen Venezuela im Sinne der Demokratisierung? 
Dafür warb der ehemalige US-Außenminister Tillerson im vergangenen Jahr. Hier scheint es einen roten Faden zu der Geschichte der Staaten Lateinamerikas zu geben –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 seiner Rundreise durch verschiedene lateinamerikanische Länder warb US-Außenminister Rex Tillerson 2017 für eine Verschärfung der Maßnahmen gegen Venezuela – auch militärischer Natur; vorgeblich um dort den Demokratisierungsprozess zu unterstützen. Dies klang jedoch heuchlerisch und wie ein offenes Bekenntnis zur Fortsetzung der blutigen US-initiierten Regime Change-Politik gegen nicht US-hörige Regierungen, wie sie zur Zeit des kalten Krieges in Mittel- und Südamerika gang und gäbe war. Seinerzeit musste beispielsweise Argentinien nach einem US-gestützten Putsch über viele Jahre eine Militärdiktatur mit zehntausenden Opfern durchleben. Ähnliches in Chile, Nicaragua, El Salvador und Guatemala. In einer Stellungnahme des kubanischen Außenministeriums zu den Vorstößen Tillersons heißt es daher, dass diese von „Arroganz und Geringschätzung“ gegenüber den souveränen und friedlichen Staaten Lateinamerikas und deren leidvoller Geschichte durch imperialistische US-Interventionen zeuge.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bw./nis.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http://derwaechter.net/category/welt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2">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Heuchlerische US-Einmischungspolitik in Südamerika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category/welt" TargetMode="External" Id="rId21" /><Relationship Type="http://schemas.openxmlformats.org/officeDocument/2006/relationships/hyperlink" Target="https://www.kla.tv/Venezuel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Heuchlerische US-Einmischungspolitik in Südamerika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