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0c5d217a0d489b" /><Relationship Type="http://schemas.openxmlformats.org/package/2006/relationships/metadata/core-properties" Target="/package/services/metadata/core-properties/0522ef777d0e468081c7ce5bb7ab6221.psmdcp" Id="Rf5603c38b62e45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Anmaßender US-Druck auf russische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Russia-Today musste in den USA schließen. Was sagt das russische Außenministerium in Moskau dazu? Das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Russia-Today in den USA schließen musste, kündigte das Außenministerium in Moskau Gegenmaßnahmen an. Die Sprecherin des russischen Außenministeriums, Maria Zakharova, sagte: „Es ist ein besonderer Fall, dass das ganze System eines Landes […] gegen unsere Medien gerichtet ist.“ Sie bezeichnete dieses Drängen der USA als Beschränkung von Medien-aktivitäten und unterstrich, Moskau habe nie ein Gesetz gegen ausländische Reporter verabschiedet, um sie unter Druck zu setzen, zu zensieren oder sie politisch zu beeinflussen.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http://parstoday.com/de/news/world-i32787-russlands_außenministerium_us_druck_auf_russische_medien_führt_zu_gegenreaktionen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Anmaßender US-Druck auf russische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32787-russlands_au&#223;enministerium_us_druck_auf_russische_medien_f&#252;hrt_zu_gegenreaktionen"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Anmaßender US-Druck auf russische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