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b047d3872144ce" /><Relationship Type="http://schemas.openxmlformats.org/package/2006/relationships/metadata/core-properties" Target="/package/services/metadata/core-properties/63b450d554434c8f96e2a4bc3f0c706c.psmdcp" Id="R33b3bdd64d0b45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Atomausstieg – wer hat das Sagen?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Kraftwerksbetreiber
der aktuellen Atomkraftwerke
wehren sich bezüglich der Restlaufzeiten
gegen alle finanziellen
Abstriche. Die meisten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Kraftwerksbetreiber</w:t>
        <w:br/>
        <w:t xml:space="preserve">der aktuellen Atomkraftwerke</w:t>
        <w:br/>
        <w:t xml:space="preserve">wehren sich bezüglich der Restlaufzeiten</w:t>
        <w:br/>
        <w:t xml:space="preserve">gegen alle finanziellen</w:t>
        <w:br/>
        <w:t xml:space="preserve">Abstriche. Die meisten</w:t>
        <w:br/>
        <w:t xml:space="preserve">ihrer Anlagen sind voll abgeschrieben</w:t>
        <w:br/>
        <w:t xml:space="preserve">und gleichen daher</w:t>
        <w:br/>
        <w:t xml:space="preserve">gigantischen Gelddruckmaschinen.</w:t>
        <w:br/>
        <w:t xml:space="preserve">Ursprünglich waren die</w:t>
        <w:br/>
        <w:t xml:space="preserve">Reaktoren nur für eine Laufzeit</w:t>
        <w:br/>
        <w:t xml:space="preserve">von 25 Jahren vorgesehen und</w:t>
        <w:br/>
        <w:t xml:space="preserve">bekamen dann – trotz fehlender</w:t>
        <w:br/>
        <w:t xml:space="preserve">Nachrüstung und schwerer Sicherheitsmängel</w:t>
        <w:br/>
        <w:t xml:space="preserve">– unbefristete</w:t>
        <w:br/>
        <w:t xml:space="preserve">Laufzeiten.</w:t>
        <w:br/>
        <w:t xml:space="preserve">Beim Ausstieg aus der Nutzung</w:t>
        <w:br/>
        <w:t xml:space="preserve">von Kernenergie geht es</w:t>
        <w:br/>
        <w:t xml:space="preserve">letztlich also gar nicht um den</w:t>
        <w:br/>
        <w:t xml:space="preserve">erklärten Willen des Volkes.</w:t>
        <w:br/>
        <w:t xml:space="preserve">Auch hier gibt offensichtlich</w:t>
        <w:br/>
        <w:t xml:space="preserve">nur einer wieder einmal den</w:t>
        <w:br/>
        <w:t xml:space="preserve">Ton an: das Kapital!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gtk.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Holger Strohm: „Die stille Katastrophe“ (1999), S. 292–294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#Atomkraft - </w:t>
      </w:r>
      <w:hyperlink w:history="true" r:id="rId21">
        <w:r w:rsidRPr="00F24C6F">
          <w:rPr>
            <w:rStyle w:val="Hyperlink"/>
          </w:rPr>
          <w:t>www.kla.tv/Atomkraft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Atomausstieg – wer hat das Sagen?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tomkraf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Atomausstieg – wer hat das Sagen?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