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fa129b9de0b4893" /><Relationship Type="http://schemas.openxmlformats.org/package/2006/relationships/metadata/core-properties" Target="/package/services/metadata/core-properties/296429b8acb448de8c19b6644ca50b12.psmdcp" Id="R17ee75eea40842d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États de Visegrad prêts à quitter l’UE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Friedrich Wolf, médecin naturopathe, écrivain et dramaturge allemand a dit : « Il n’y a pas de plus grand crime que de ne pas vouloir lutter là où il faut lutter. »
A l’époque actuelle, il aurait probablement dit : « Il n’y a pas de plus grand crime que de ne pas apporter la contre voix au peuple là où il faut l’apporter.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Friedrich Wolf, médecin naturopathe, écrivain et dramaturge allemand a dit : « Il n’y a pas de plus grand crime que de ne pas vouloir lutter là où il faut lutter. »</w:t>
        <w:br/>
        <w:t xml:space="preserve">A l’époque actuelle, il aurait probablement dit : « Il n’y a pas de plus grand crime que de ne pas apporter la contre voix au peuple là où il faut l’apporter. »</w:t>
        <w:br/>
        <w:t xml:space="preserve">Et voici une de ces contre voix qui va à l’encontre de l’euphorie de l’Union européenne commune : </w:t>
        <w:br/>
        <w:t xml:space="preserve">Dans les Etats de Visegrad, un groupe d’Etats d’Europe centrale composé de la Hongrie, la Pologne, la République Tchèque et la Slovaquie, règne de plus en plus une ambiance de démission de l’UE. La raison est que Bruxelles est entré en conflit avec ces Etats parce qu’ils ne veulent plus, ou plutôt ne peuvent plus respecter les quotas minimaux d’accueil de réfugiés.</w:t>
        <w:br/>
        <w:t xml:space="preserve">Il n’y a pas un seul point de vue sur le sujet de la « Démocratie à l’UE », ainsi que le montrent par exemple les émissions suivantes : </w:t>
        <w:br/>
        <w:t xml:space="preserve">www.kla.tv/7614 - www.kla.tv/10941 - www.kla.tv/10942</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www.watergate.tv/2017/08/11/norweger-wollen-nicht-mehr-in-die-eu/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États de Visegrad prêts à quitter l’UE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www.kla.tv/11884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07.02.2018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atergate.tv/2017/08/11/norweger-wollen-nicht-mehr-in-die-eu/"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8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États de Visegrad prêts à quitter l’UE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