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6aae025cd2047d8" /><Relationship Type="http://schemas.openxmlformats.org/package/2006/relationships/metadata/core-properties" Target="/package/services/metadata/core-properties/f85ad889ab944e4793a8461bb09a6334.psmdcp" Id="Re099825d8d50474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Опасность излучения сетей мобильной связи – ответственна политика!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Согласно последним опросам по использованию мультимедиа, у 98 % молодёжи в возрасте от 12- до 17 лет есть мобильные телефоны, из них 97 % пользуются смартфонами. Широкое использование мобильных телефонов приводит к тому, что молодые люди чаще всего используют их в вечернее время.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Согласно последним опросам по использованию мультимедиа, у 98 % молодёжи в возрасте от 12- до 17 лет есть мобильные телефоны, из них 97 % пользуются смартфонами. Широкое использование мобильных телефонов приводит к тому, что молодые люди чаще всего используют их в вечернее время. Ещё одно исследование показывает, что 70 % подростков не отключают свой смартфон на ночь. Это приводит к росту проблем со сном и, в целом, к сокращению его продолжительности. Недосыпание, в свою очередь, является причиной возникновения у подростков частых депрессивных симптомов. В этих исследованиях осталось даже неучтённым разрушительное воздействие импульсного высокочастотного электромагнитного излучения мобильных сетей. 8 декабря 2016 года совет Кантонов Швейцарии проголосовал против запланированной и уже разрешённой швейцарским Национальным советом модернизации мобильных сетей. Это позволило бы увеличить излучаемую мощность мобильных систем в 11 раз, чему упорно сопротивляется население Швейцарии. Как это делают в Швейцарии, так всеми политиками здоровье детей и молодёжи должно быть рассмотрено как один из высших приоритетов превыше интересов бизнеса, добивающегося наращивания мощностей излучения и передачи данных для увеличения продаж смартфонов!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ch./hm.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www.kla.tv/9487</w:t>
        </w:r>
      </w:hyperlink>
      <w:r w:rsidRPr="002B28C8">
        <w:t xml:space="preserve">bitte bei 0:50 verlinken.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www.aefu.ch/fileadmin/user_upload/aefu-data/b_documents/oekoskop/oekoskop_16_1.pdf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Опасность излучения сетей мобильной связи – ответственна политика!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9487" TargetMode="External" Id="rId21" /><Relationship Type="http://schemas.openxmlformats.org/officeDocument/2006/relationships/hyperlink" Target="https://www.aefu.ch/fileadmin/user_upload/aefu-data/b_documents/oekoskop/oekoskop_16_1.pdf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7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Опасность излучения сетей мобильной связи – ответственна политика!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